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4A" w:rsidRDefault="00A96FED" w:rsidP="00A96FED">
      <w:pPr>
        <w:pStyle w:val="Heading1"/>
      </w:pPr>
      <w:r>
        <w:t>Атанас Далчев</w:t>
      </w:r>
    </w:p>
    <w:bookmarkStart w:id="0" w:name="_GoBack"/>
    <w:bookmarkEnd w:id="0"/>
    <w:p w:rsidR="00AD4ED8" w:rsidRDefault="00EA080A">
      <w:pPr>
        <w:pStyle w:val="TOC1"/>
        <w:rPr>
          <w:b w:val="0"/>
          <w:bCs w:val="0"/>
          <w:color w:val="auto"/>
          <w:lang w:eastAsia="bg-BG"/>
        </w:rPr>
      </w:pPr>
      <w:r>
        <w:fldChar w:fldCharType="begin"/>
      </w:r>
      <w:r>
        <w:instrText xml:space="preserve"> TOC \h \z \u \t "Heading 2;1;Heading 3;2;Heading 4;3" </w:instrText>
      </w:r>
      <w:r>
        <w:fldChar w:fldCharType="separate"/>
      </w:r>
      <w:hyperlink w:anchor="_Toc217200766" w:history="1">
        <w:r w:rsidR="00AD4ED8" w:rsidRPr="002C3F3A">
          <w:rPr>
            <w:rStyle w:val="Hyperlink"/>
          </w:rPr>
          <w:t>Биография</w:t>
        </w:r>
        <w:r w:rsidR="00AD4ED8">
          <w:rPr>
            <w:webHidden/>
          </w:rPr>
          <w:tab/>
        </w:r>
        <w:r w:rsidR="00AD4ED8">
          <w:rPr>
            <w:webHidden/>
          </w:rPr>
          <w:fldChar w:fldCharType="begin"/>
        </w:r>
        <w:r w:rsidR="00AD4ED8">
          <w:rPr>
            <w:webHidden/>
          </w:rPr>
          <w:instrText xml:space="preserve"> PAGEREF _Toc217200766 \h </w:instrText>
        </w:r>
        <w:r w:rsidR="00AD4ED8">
          <w:rPr>
            <w:webHidden/>
          </w:rPr>
        </w:r>
        <w:r w:rsidR="00AD4ED8">
          <w:rPr>
            <w:webHidden/>
          </w:rPr>
          <w:fldChar w:fldCharType="separate"/>
        </w:r>
        <w:r w:rsidR="00AD4ED8">
          <w:rPr>
            <w:webHidden/>
          </w:rPr>
          <w:t>1</w:t>
        </w:r>
        <w:r w:rsidR="00AD4ED8"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67" w:history="1">
        <w:r w:rsidRPr="002C3F3A">
          <w:rPr>
            <w:rStyle w:val="Hyperlink"/>
          </w:rPr>
          <w:t>Произход и семейство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3"/>
        <w:rPr>
          <w:rFonts w:asciiTheme="minorHAnsi" w:eastAsiaTheme="minorEastAsia" w:hAnsiTheme="minorHAnsi" w:cstheme="minorBidi"/>
          <w:spacing w:val="0"/>
          <w:w w:val="100"/>
          <w:sz w:val="22"/>
          <w:szCs w:val="22"/>
          <w:lang w:eastAsia="bg-BG"/>
        </w:rPr>
      </w:pPr>
      <w:hyperlink w:anchor="_Toc217200768" w:history="1">
        <w:r w:rsidRPr="002C3F3A">
          <w:rPr>
            <w:rStyle w:val="Hyperlink"/>
          </w:rPr>
          <w:t>Любомир Далчев (1902–2002)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3"/>
        <w:rPr>
          <w:rFonts w:asciiTheme="minorHAnsi" w:eastAsiaTheme="minorEastAsia" w:hAnsiTheme="minorHAnsi" w:cstheme="minorBidi"/>
          <w:spacing w:val="0"/>
          <w:w w:val="100"/>
          <w:sz w:val="22"/>
          <w:szCs w:val="22"/>
          <w:lang w:eastAsia="bg-BG"/>
        </w:rPr>
      </w:pPr>
      <w:hyperlink w:anchor="_Toc217200769" w:history="1">
        <w:r w:rsidRPr="002C3F3A">
          <w:rPr>
            <w:rStyle w:val="Hyperlink"/>
          </w:rPr>
          <w:t>Арх. Борис Христов Далчев (1910–1986)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0" w:history="1">
        <w:r w:rsidRPr="002C3F3A">
          <w:rPr>
            <w:rStyle w:val="Hyperlink"/>
          </w:rPr>
          <w:t>Езикова и културна среда.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1" w:history="1">
        <w:r w:rsidRPr="002C3F3A">
          <w:rPr>
            <w:rStyle w:val="Hyperlink"/>
          </w:rPr>
          <w:t>Детство и ранни премествания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1"/>
        <w:rPr>
          <w:b w:val="0"/>
          <w:bCs w:val="0"/>
          <w:color w:val="auto"/>
          <w:lang w:eastAsia="bg-BG"/>
        </w:rPr>
      </w:pPr>
      <w:hyperlink w:anchor="_Toc217200772" w:history="1">
        <w:r w:rsidRPr="002C3F3A">
          <w:rPr>
            <w:rStyle w:val="Hyperlink"/>
          </w:rPr>
          <w:t>Образование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3" w:history="1">
        <w:r w:rsidRPr="002C3F3A">
          <w:rPr>
            <w:rStyle w:val="Hyperlink"/>
          </w:rPr>
          <w:t>Гимназиално образование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4" w:history="1">
        <w:r w:rsidRPr="002C3F3A">
          <w:rPr>
            <w:rStyle w:val="Hyperlink"/>
          </w:rPr>
          <w:t>Университетско образование в София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5" w:history="1">
        <w:r w:rsidRPr="002C3F3A">
          <w:rPr>
            <w:rStyle w:val="Hyperlink"/>
          </w:rPr>
          <w:t>Специализации и обучение в чужбина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6" w:history="1">
        <w:r w:rsidRPr="002C3F3A">
          <w:rPr>
            <w:rStyle w:val="Hyperlink"/>
          </w:rPr>
          <w:t>Професионален път и обществени роли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7" w:history="1">
        <w:r w:rsidRPr="002C3F3A">
          <w:rPr>
            <w:rStyle w:val="Hyperlink"/>
          </w:rPr>
          <w:t>След 9 септември 1944 г.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8" w:history="1">
        <w:r w:rsidRPr="002C3F3A">
          <w:rPr>
            <w:rStyle w:val="Hyperlink"/>
          </w:rPr>
          <w:t>Личен живот, война и лишения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79" w:history="1">
        <w:r w:rsidRPr="002C3F3A">
          <w:rPr>
            <w:rStyle w:val="Hyperlink"/>
          </w:rPr>
          <w:t>Късни години, признание и смърт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1"/>
        <w:rPr>
          <w:b w:val="0"/>
          <w:bCs w:val="0"/>
          <w:color w:val="auto"/>
          <w:lang w:eastAsia="bg-BG"/>
        </w:rPr>
      </w:pPr>
      <w:hyperlink w:anchor="_Toc217200780" w:history="1">
        <w:r w:rsidRPr="002C3F3A">
          <w:rPr>
            <w:rStyle w:val="Hyperlink"/>
          </w:rPr>
          <w:t>Творчество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81" w:history="1">
        <w:r w:rsidRPr="002C3F3A">
          <w:rPr>
            <w:rStyle w:val="Hyperlink"/>
          </w:rPr>
          <w:t>Влияние на символизма и ранно творчество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3"/>
        <w:rPr>
          <w:rFonts w:asciiTheme="minorHAnsi" w:eastAsiaTheme="minorEastAsia" w:hAnsiTheme="minorHAnsi" w:cstheme="minorBidi"/>
          <w:spacing w:val="0"/>
          <w:w w:val="100"/>
          <w:sz w:val="22"/>
          <w:szCs w:val="22"/>
          <w:lang w:eastAsia="bg-BG"/>
        </w:rPr>
      </w:pPr>
      <w:hyperlink w:anchor="_Toc217200782" w:history="1">
        <w:r w:rsidRPr="002C3F3A">
          <w:rPr>
            <w:rStyle w:val="Hyperlink"/>
          </w:rPr>
          <w:t>Първи публикации и символистичен етап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3"/>
        <w:rPr>
          <w:rFonts w:asciiTheme="minorHAnsi" w:eastAsiaTheme="minorEastAsia" w:hAnsiTheme="minorHAnsi" w:cstheme="minorBidi"/>
          <w:spacing w:val="0"/>
          <w:w w:val="100"/>
          <w:sz w:val="22"/>
          <w:szCs w:val="22"/>
          <w:lang w:eastAsia="bg-BG"/>
        </w:rPr>
      </w:pPr>
      <w:hyperlink w:anchor="_Toc217200783" w:history="1">
        <w:r w:rsidRPr="002C3F3A">
          <w:rPr>
            <w:rStyle w:val="Hyperlink"/>
          </w:rPr>
          <w:t>Преосмисляне на символизма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3"/>
        <w:rPr>
          <w:rFonts w:asciiTheme="minorHAnsi" w:eastAsiaTheme="minorEastAsia" w:hAnsiTheme="minorHAnsi" w:cstheme="minorBidi"/>
          <w:spacing w:val="0"/>
          <w:w w:val="100"/>
          <w:sz w:val="22"/>
          <w:szCs w:val="22"/>
          <w:lang w:eastAsia="bg-BG"/>
        </w:rPr>
      </w:pPr>
      <w:hyperlink w:anchor="_Toc217200784" w:history="1">
        <w:r w:rsidRPr="002C3F3A">
          <w:rPr>
            <w:rStyle w:val="Hyperlink"/>
          </w:rPr>
          <w:t>Отказ от символизма и „новата вещност“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85" w:history="1">
        <w:r w:rsidRPr="002C3F3A">
          <w:rPr>
            <w:rStyle w:val="Hyperlink"/>
          </w:rPr>
          <w:t>„Прозорец“ (1926)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86" w:history="1">
        <w:r w:rsidRPr="002C3F3A">
          <w:rPr>
            <w:rStyle w:val="Hyperlink"/>
          </w:rPr>
          <w:t>Философски и екзистенциални мотиви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87" w:history="1">
        <w:r w:rsidRPr="002C3F3A">
          <w:rPr>
            <w:rStyle w:val="Hyperlink"/>
          </w:rPr>
          <w:t>Литературният кръг „Стрелец“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88" w:history="1">
        <w:r w:rsidRPr="002C3F3A">
          <w:rPr>
            <w:rStyle w:val="Hyperlink"/>
          </w:rPr>
          <w:t>Основни стихосбирки (по години)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89" w:history="1">
        <w:r w:rsidRPr="002C3F3A">
          <w:rPr>
            <w:rStyle w:val="Hyperlink"/>
          </w:rPr>
          <w:t>„Фрагменти“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90" w:history="1">
        <w:r w:rsidRPr="002C3F3A">
          <w:rPr>
            <w:rStyle w:val="Hyperlink"/>
          </w:rPr>
          <w:t>Преводи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1"/>
        <w:rPr>
          <w:b w:val="0"/>
          <w:bCs w:val="0"/>
          <w:color w:val="auto"/>
          <w:lang w:eastAsia="bg-BG"/>
        </w:rPr>
      </w:pPr>
      <w:hyperlink w:anchor="_Toc217200791" w:history="1">
        <w:r w:rsidRPr="002C3F3A">
          <w:rPr>
            <w:rStyle w:val="Hyperlink"/>
          </w:rPr>
          <w:t>Линия на живота на Атанас Далчев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1"/>
        <w:rPr>
          <w:b w:val="0"/>
          <w:bCs w:val="0"/>
          <w:color w:val="auto"/>
          <w:lang w:eastAsia="bg-BG"/>
        </w:rPr>
      </w:pPr>
      <w:hyperlink w:anchor="_Toc217200792" w:history="1">
        <w:r w:rsidRPr="002C3F3A">
          <w:rPr>
            <w:rStyle w:val="Hyperlink"/>
          </w:rPr>
          <w:t>Приложение „</w:t>
        </w:r>
        <w:r w:rsidRPr="002C3F3A">
          <w:rPr>
            <w:rStyle w:val="Hyperlink"/>
            <w:rFonts w:eastAsia="Times New Roman"/>
            <w:lang w:eastAsia="bg-BG"/>
          </w:rPr>
          <w:t>Кой е Атанас Далчев – накратко“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1"/>
        <w:rPr>
          <w:b w:val="0"/>
          <w:bCs w:val="0"/>
          <w:color w:val="auto"/>
          <w:lang w:eastAsia="bg-BG"/>
        </w:rPr>
      </w:pPr>
      <w:hyperlink w:anchor="_Toc217200793" w:history="1">
        <w:r w:rsidRPr="002C3F3A">
          <w:rPr>
            <w:rStyle w:val="Hyperlink"/>
            <w:rFonts w:eastAsia="Times New Roman"/>
          </w:rPr>
          <w:t>Основни особености на неговата поезия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94" w:history="1">
        <w:r w:rsidRPr="002C3F3A">
          <w:rPr>
            <w:rStyle w:val="Hyperlink"/>
          </w:rPr>
          <w:t>„Философия на вещите“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95" w:history="1">
        <w:r w:rsidRPr="002C3F3A">
          <w:rPr>
            <w:rStyle w:val="Hyperlink"/>
          </w:rPr>
          <w:t>Разомагьосване на света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96" w:history="1">
        <w:r w:rsidRPr="002C3F3A">
          <w:rPr>
            <w:rStyle w:val="Hyperlink"/>
          </w:rPr>
          <w:t>Екзистенциални мотиви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1"/>
        <w:rPr>
          <w:b w:val="0"/>
          <w:bCs w:val="0"/>
          <w:color w:val="auto"/>
          <w:lang w:eastAsia="bg-BG"/>
        </w:rPr>
      </w:pPr>
      <w:hyperlink w:anchor="_Toc217200797" w:history="1">
        <w:r w:rsidRPr="002C3F3A">
          <w:rPr>
            <w:rStyle w:val="Hyperlink"/>
            <w:rFonts w:eastAsia="Times New Roman"/>
          </w:rPr>
          <w:t>Афористич</w:t>
        </w:r>
        <w:r w:rsidRPr="002C3F3A">
          <w:rPr>
            <w:rStyle w:val="Hyperlink"/>
          </w:rPr>
          <w:t>на проза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1"/>
        <w:rPr>
          <w:b w:val="0"/>
          <w:bCs w:val="0"/>
          <w:color w:val="auto"/>
          <w:lang w:eastAsia="bg-BG"/>
        </w:rPr>
      </w:pPr>
      <w:hyperlink w:anchor="_Toc217200798" w:history="1">
        <w:r w:rsidRPr="002C3F3A">
          <w:rPr>
            <w:rStyle w:val="Hyperlink"/>
            <w:rFonts w:eastAsia="Times New Roman"/>
          </w:rPr>
          <w:t>Ключови произведения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799" w:history="1">
        <w:r w:rsidRPr="002C3F3A">
          <w:rPr>
            <w:rStyle w:val="Hyperlink"/>
          </w:rPr>
          <w:t>Няколко от емблематичните му стихотворения: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800" w:history="1">
        <w:r w:rsidRPr="002C3F3A">
          <w:rPr>
            <w:rStyle w:val="Hyperlink"/>
          </w:rPr>
          <w:t>Проза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D4ED8" w:rsidRDefault="00AD4ED8">
      <w:pPr>
        <w:pStyle w:val="TOC2"/>
        <w:rPr>
          <w:i w:val="0"/>
          <w:iCs w:val="0"/>
          <w:sz w:val="22"/>
          <w:szCs w:val="22"/>
          <w:lang w:eastAsia="bg-BG"/>
        </w:rPr>
      </w:pPr>
      <w:hyperlink w:anchor="_Toc217200801" w:history="1">
        <w:r w:rsidRPr="002C3F3A">
          <w:rPr>
            <w:rStyle w:val="Hyperlink"/>
          </w:rPr>
          <w:t>Далчев като преводач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_Toc217200801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A080A" w:rsidRPr="00EA080A" w:rsidRDefault="00EA080A" w:rsidP="00EA080A">
      <w:r>
        <w:fldChar w:fldCharType="end"/>
      </w:r>
    </w:p>
    <w:p w:rsidR="00A96FED" w:rsidRDefault="00A96FED" w:rsidP="00A96FED">
      <w:pPr>
        <w:pStyle w:val="Heading2"/>
        <w:rPr>
          <w:rFonts w:eastAsia="Times New Roman"/>
        </w:rPr>
      </w:pPr>
      <w:bookmarkStart w:id="1" w:name="_Toc217200766"/>
      <w:r>
        <w:t>Биография</w:t>
      </w:r>
      <w:bookmarkEnd w:id="1"/>
    </w:p>
    <w:p w:rsidR="00A96FED" w:rsidRDefault="00A96FED" w:rsidP="00A96FED">
      <w:pPr>
        <w:pStyle w:val="Heading3"/>
      </w:pPr>
      <w:bookmarkStart w:id="2" w:name="_Toc217200767"/>
      <w:r>
        <w:t>Произход и семейство</w:t>
      </w:r>
      <w:bookmarkEnd w:id="2"/>
    </w:p>
    <w:p w:rsidR="00A96FED" w:rsidRDefault="00A96FED" w:rsidP="00A96FED">
      <w:pPr>
        <w:pStyle w:val="bul"/>
      </w:pPr>
      <w:r>
        <w:t xml:space="preserve">Роден на </w:t>
      </w:r>
      <w:r>
        <w:rPr>
          <w:rStyle w:val="Strong"/>
        </w:rPr>
        <w:t>12 юни 1904 г. в Солун</w:t>
      </w:r>
      <w:r>
        <w:t xml:space="preserve"> в българско семейство.</w:t>
      </w:r>
      <w:hyperlink r:id="rId8" w:tgtFrame="_blank" w:history="1"/>
    </w:p>
    <w:p w:rsidR="00A96FED" w:rsidRDefault="00A96FED" w:rsidP="00A96FED">
      <w:pPr>
        <w:pStyle w:val="bul"/>
      </w:pPr>
      <w:r>
        <w:t xml:space="preserve">Баща: </w:t>
      </w:r>
      <w:r>
        <w:rPr>
          <w:rStyle w:val="Strong"/>
        </w:rPr>
        <w:t>Христо Атанасов Далчев</w:t>
      </w:r>
      <w:r>
        <w:t xml:space="preserve"> – адвокат, преподавател по турски език в българската мъжка гимназия „Св. Кирил и Методий“ в Солун, секретар по турската кореспонденция на българската община, по-късно депутат в османския парламент от Серския санджак.</w:t>
      </w:r>
      <w:hyperlink r:id="rId9" w:tgtFrame="_blank" w:history="1"/>
    </w:p>
    <w:p w:rsidR="00A96FED" w:rsidRDefault="00A96FED" w:rsidP="00A96FED">
      <w:pPr>
        <w:pStyle w:val="bul"/>
      </w:pPr>
      <w:r>
        <w:t xml:space="preserve">Майка: </w:t>
      </w:r>
      <w:r>
        <w:rPr>
          <w:rStyle w:val="Strong"/>
        </w:rPr>
        <w:t>Виктория Матеева Дишмова (Димшова)</w:t>
      </w:r>
      <w:r>
        <w:t xml:space="preserve"> – българка от Прилеп, домакиня.</w:t>
      </w:r>
      <w:hyperlink r:id="rId10" w:tgtFrame="_blank" w:history="1"/>
    </w:p>
    <w:p w:rsidR="00EA080A" w:rsidRDefault="00A96FED" w:rsidP="00A96FED">
      <w:pPr>
        <w:pStyle w:val="bul"/>
      </w:pPr>
      <w:r>
        <w:t xml:space="preserve">Брат: </w:t>
      </w:r>
      <w:r>
        <w:rPr>
          <w:rStyle w:val="Strong"/>
        </w:rPr>
        <w:t>Любомир Далчев</w:t>
      </w:r>
      <w:r>
        <w:t xml:space="preserve"> – значим скулптор; художествената атмосфера в семейството подкрепя литературното развитие на поета.</w:t>
      </w:r>
    </w:p>
    <w:p w:rsidR="00EA080A" w:rsidRDefault="00EA080A" w:rsidP="00EA080A">
      <w:pPr>
        <w:pStyle w:val="Heading4"/>
        <w:rPr>
          <w:rStyle w:val="ms-1"/>
        </w:rPr>
      </w:pPr>
      <w:bookmarkStart w:id="3" w:name="_Toc217200768"/>
      <w:r w:rsidRPr="00222EC1">
        <w:rPr>
          <w:rStyle w:val="ms-1"/>
          <w:rFonts w:ascii="Calibri" w:eastAsia="Times New Roman" w:hAnsi="Calibri" w:cs="Calibri"/>
          <w:b w:val="0"/>
          <w:bCs w:val="0"/>
          <w:i w:val="0"/>
          <w:iCs w:val="0"/>
          <w:color w:val="C00000"/>
          <w:spacing w:val="-5"/>
          <w:w w:val="95"/>
          <w:sz w:val="24"/>
          <w:szCs w:val="24"/>
        </w:rPr>
        <w:lastRenderedPageBreak/>
        <w:t>Любомир Далчев (1902–2002)</w:t>
      </w:r>
      <w:bookmarkEnd w:id="3"/>
      <w:r w:rsidRPr="00147F68">
        <w:rPr>
          <w:rStyle w:val="ms-1"/>
          <w:rFonts w:ascii="Calibri" w:eastAsia="Times New Roman" w:hAnsi="Calibri" w:cs="Calibri"/>
          <w:color w:val="231F20"/>
          <w:spacing w:val="-5"/>
          <w:w w:val="95"/>
          <w:sz w:val="20"/>
          <w:szCs w:val="20"/>
        </w:rPr>
        <w:t xml:space="preserve"> </w:t>
      </w:r>
    </w:p>
    <w:p w:rsidR="00EA080A" w:rsidRDefault="00EA080A" w:rsidP="00EA080A">
      <w:pPr>
        <w:pStyle w:val="tablica"/>
        <w:keepLines/>
        <w:ind w:left="426"/>
        <w:rPr>
          <w:rStyle w:val="ms-1"/>
        </w:rPr>
      </w:pPr>
      <w:r w:rsidRPr="00147F68">
        <w:rPr>
          <w:rStyle w:val="ms-1"/>
        </w:rPr>
        <w:t>е един от най-значимите български скулптори на XX век</w:t>
      </w:r>
      <w:r>
        <w:rPr>
          <w:rStyle w:val="ms-1"/>
        </w:rPr>
        <w:t>,</w:t>
      </w:r>
      <w:r w:rsidRPr="00147F68">
        <w:rPr>
          <w:rStyle w:val="ms-1"/>
        </w:rPr>
        <w:t xml:space="preserve"> </w:t>
      </w:r>
      <w:r>
        <w:rPr>
          <w:rStyle w:val="ms-1"/>
        </w:rPr>
        <w:t xml:space="preserve"> </w:t>
      </w:r>
      <w:r w:rsidRPr="00147F68">
        <w:rPr>
          <w:rStyle w:val="ms-1"/>
        </w:rPr>
        <w:t>по-големият брат на поета Атанас Далчев. Завършва Художествената академия в София и специализира скулптура в Мюнхен и Рим. Сред най-известните му публични творби са „Майка“, „Св. Св. Кирил и Методий“, паметникът на Климент Охридски и монументът „Знаме на мира“. След 1944 г. е силно подкрепян като скулптор и му се възлагат множество обществени поръчки. Удостоен е с редица национални отличия и остава ключова фигура в развитието на българската монументална скулптура.</w:t>
      </w:r>
    </w:p>
    <w:p w:rsidR="00EA080A" w:rsidRDefault="00EA080A" w:rsidP="007F6459">
      <w:pPr>
        <w:pStyle w:val="tablica"/>
        <w:spacing w:before="120"/>
        <w:ind w:left="567"/>
        <w:rPr>
          <w:rStyle w:val="ms-1"/>
        </w:rPr>
      </w:pPr>
      <w:r w:rsidRPr="00147F68">
        <w:rPr>
          <w:noProof/>
          <w:lang w:eastAsia="bg-BG"/>
        </w:rPr>
        <w:drawing>
          <wp:inline distT="0" distB="0" distL="0" distR="0" wp14:anchorId="3F31FB98" wp14:editId="7B8DDCDE">
            <wp:extent cx="1515621" cy="2160000"/>
            <wp:effectExtent l="0" t="0" r="8890" b="0"/>
            <wp:docPr id="1" name="Picture 1" descr="http://radmin.registersofia.bg/media/monuments/00300100139/images/c4ca4238a0b923820dcc509a6f75849b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dmin.registersofia.bg/media/monuments/00300100139/images/c4ca4238a0b923820dcc509a6f75849b_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2" r="26164"/>
                    <a:stretch/>
                  </pic:blipFill>
                  <pic:spPr bwMode="auto">
                    <a:xfrm>
                      <a:off x="0" y="0"/>
                      <a:ext cx="151562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ms-1"/>
        </w:rPr>
        <w:t xml:space="preserve"> - Паметникът на Климент Охридски в София (Любомир Далчев)</w:t>
      </w:r>
    </w:p>
    <w:p w:rsidR="00EA080A" w:rsidRDefault="00EA080A" w:rsidP="007F6459">
      <w:pPr>
        <w:pStyle w:val="tablica"/>
        <w:spacing w:before="120"/>
        <w:ind w:left="567"/>
        <w:rPr>
          <w:rStyle w:val="ms-1"/>
        </w:rPr>
      </w:pPr>
      <w:r>
        <w:rPr>
          <w:rStyle w:val="ms-1"/>
        </w:rPr>
        <w:t xml:space="preserve">  </w:t>
      </w:r>
      <w:r w:rsidRPr="00147F68">
        <w:rPr>
          <w:noProof/>
          <w:lang w:eastAsia="bg-BG"/>
        </w:rPr>
        <w:drawing>
          <wp:inline distT="0" distB="0" distL="0" distR="0" wp14:anchorId="0C5F2B03" wp14:editId="3A01B708">
            <wp:extent cx="2008928" cy="1800000"/>
            <wp:effectExtent l="0" t="0" r="0" b="0"/>
            <wp:docPr id="2" name="Picture 2" descr="Вече 77 години в Дряново Майка България чака мъжа си да се върне от фро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ече 77 години в Дряново Майка България чака мъжа си да се върне от фрон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2" r="11901"/>
                    <a:stretch/>
                  </pic:blipFill>
                  <pic:spPr bwMode="auto">
                    <a:xfrm>
                      <a:off x="0" y="0"/>
                      <a:ext cx="200892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Style w:val="ms-1"/>
        </w:rPr>
        <w:t xml:space="preserve"> - Паметникът на Майка България в Дряново  (Любомир Далчев)</w:t>
      </w:r>
    </w:p>
    <w:p w:rsidR="007F6459" w:rsidRDefault="00EA080A" w:rsidP="007F6459">
      <w:pPr>
        <w:pStyle w:val="tablica"/>
        <w:spacing w:before="120"/>
        <w:ind w:left="567"/>
        <w:rPr>
          <w:rStyle w:val="ms-1"/>
        </w:rPr>
      </w:pPr>
      <w:r w:rsidRPr="00222EC1">
        <w:rPr>
          <w:noProof/>
          <w:lang w:eastAsia="bg-BG"/>
        </w:rPr>
        <w:drawing>
          <wp:inline distT="0" distB="0" distL="0" distR="0" wp14:anchorId="6ED7766F" wp14:editId="5AE779EE">
            <wp:extent cx="1355592" cy="1800000"/>
            <wp:effectExtent l="0" t="0" r="0" b="0"/>
            <wp:docPr id="3" name="Picture 3" descr="https://www.eurochicago.com/wp-content/uploads/2018/06/MacGahan-1_edited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eurochicago.com/wp-content/uploads/2018/06/MacGahan-1_edited-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9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ms-1"/>
        </w:rPr>
        <w:t xml:space="preserve"> – Паметникът на </w:t>
      </w:r>
      <w:r w:rsidRPr="00222EC1">
        <w:rPr>
          <w:rStyle w:val="ms-1"/>
        </w:rPr>
        <w:t>Макгахан в Ню Лексингтън</w:t>
      </w:r>
      <w:r>
        <w:rPr>
          <w:rStyle w:val="ms-1"/>
        </w:rPr>
        <w:t xml:space="preserve">  (Любомир Далчев)</w:t>
      </w:r>
    </w:p>
    <w:p w:rsidR="007F6459" w:rsidRPr="007F6459" w:rsidRDefault="007F6459" w:rsidP="007F6459">
      <w:pPr>
        <w:pStyle w:val="Heading4"/>
        <w:rPr>
          <w:rStyle w:val="ms-1"/>
          <w:rFonts w:ascii="Calibri" w:eastAsia="Times New Roman" w:hAnsi="Calibri" w:cs="Calibri"/>
          <w:b w:val="0"/>
          <w:bCs w:val="0"/>
          <w:i w:val="0"/>
          <w:iCs w:val="0"/>
          <w:color w:val="C00000"/>
          <w:spacing w:val="-5"/>
          <w:w w:val="95"/>
          <w:sz w:val="24"/>
          <w:szCs w:val="24"/>
        </w:rPr>
      </w:pPr>
      <w:bookmarkStart w:id="4" w:name="_Toc217200769"/>
      <w:r w:rsidRPr="007F6459">
        <w:rPr>
          <w:rStyle w:val="ms-1"/>
          <w:rFonts w:ascii="Calibri" w:eastAsia="Times New Roman" w:hAnsi="Calibri" w:cs="Calibri"/>
          <w:b w:val="0"/>
          <w:bCs w:val="0"/>
          <w:i w:val="0"/>
          <w:iCs w:val="0"/>
          <w:color w:val="C00000"/>
          <w:spacing w:val="-5"/>
          <w:w w:val="95"/>
          <w:sz w:val="24"/>
          <w:szCs w:val="24"/>
        </w:rPr>
        <w:t>Арх. Борис Христов Далчев (1910–1986)</w:t>
      </w:r>
      <w:bookmarkEnd w:id="4"/>
    </w:p>
    <w:p w:rsidR="00EA080A" w:rsidRDefault="007F6459" w:rsidP="007F6459">
      <w:pPr>
        <w:pStyle w:val="tablica"/>
        <w:keepLines/>
        <w:ind w:left="426"/>
      </w:pPr>
      <w:r w:rsidRPr="007F6459">
        <w:rPr>
          <w:rStyle w:val="ms-1"/>
        </w:rPr>
        <w:t>е най-малкият брат на поета Атанас Далчев и скулптора Любомир Далчев. Роден е през 1910 г. в Цариград и израства в София. Завършва Първа мъжка гимназия, после Художествената академия, а впоследствие и архитектура във Висшето техническо училище в Мюнхен при проф. Герман Бестелмайер. Работи като архитект в Архитектурно-градоустройствената дирекция на Столична община. Сред сигурните му реализирани проекти са лятната къпалня „Мария Луиза“ в София, плувният басейн в местността „Кайлъка“ (Плевен), хотел „Одесос“ във Варна и участия във вътрешния интериор на Министерския съвет.</w:t>
      </w:r>
      <w:hyperlink r:id="rId14" w:tgtFrame="_blank" w:history="1"/>
    </w:p>
    <w:p w:rsidR="00A96FED" w:rsidRDefault="00A96FED" w:rsidP="00EA080A">
      <w:pPr>
        <w:pStyle w:val="Heading3"/>
      </w:pPr>
      <w:bookmarkStart w:id="5" w:name="_Toc217200770"/>
      <w:r>
        <w:t>Езикова и културна среда.</w:t>
      </w:r>
      <w:bookmarkEnd w:id="5"/>
    </w:p>
    <w:p w:rsidR="00A96FED" w:rsidRDefault="00A96FED" w:rsidP="007D38E8">
      <w:pPr>
        <w:pStyle w:val="bul"/>
      </w:pPr>
      <w:r>
        <w:t xml:space="preserve">Семейството живее в </w:t>
      </w:r>
      <w:r>
        <w:rPr>
          <w:rStyle w:val="Strong"/>
        </w:rPr>
        <w:t>мултикултурна османска среда</w:t>
      </w:r>
      <w:r>
        <w:t xml:space="preserve"> – Солун и Цариград; бащата е професионално свързан с турския език (преподавател и кореспондент).</w:t>
      </w:r>
      <w:hyperlink r:id="rId15" w:tgtFrame="_blank" w:history="1"/>
    </w:p>
    <w:p w:rsidR="00A96FED" w:rsidRDefault="00A96FED" w:rsidP="007D38E8">
      <w:pPr>
        <w:pStyle w:val="bul"/>
      </w:pPr>
      <w:r>
        <w:t xml:space="preserve">Далчев учи в </w:t>
      </w:r>
      <w:r>
        <w:rPr>
          <w:rStyle w:val="Strong"/>
        </w:rPr>
        <w:t>българските училища</w:t>
      </w:r>
      <w:r>
        <w:t xml:space="preserve"> в Цариград и Солун, където основният език на обучение е български, но контактът с турска среда е постоянен.</w:t>
      </w:r>
      <w:hyperlink r:id="rId16" w:tgtFrame="_blank" w:history="1"/>
    </w:p>
    <w:p w:rsidR="00A96FED" w:rsidRDefault="00A96FED" w:rsidP="007D38E8">
      <w:pPr>
        <w:pStyle w:val="Heading3"/>
      </w:pPr>
      <w:bookmarkStart w:id="6" w:name="_Toc217200771"/>
      <w:r>
        <w:t>Детство и ранни премествания</w:t>
      </w:r>
      <w:bookmarkEnd w:id="6"/>
    </w:p>
    <w:p w:rsidR="00A96FED" w:rsidRDefault="00A96FED" w:rsidP="007D38E8">
      <w:pPr>
        <w:pStyle w:val="bul"/>
      </w:pPr>
      <w:r>
        <w:t xml:space="preserve">1904–1908 – ранно детство в </w:t>
      </w:r>
      <w:r>
        <w:rPr>
          <w:rStyle w:val="Strong"/>
        </w:rPr>
        <w:t>Солун</w:t>
      </w:r>
      <w:r>
        <w:t>.</w:t>
      </w:r>
    </w:p>
    <w:p w:rsidR="00A96FED" w:rsidRDefault="00A96FED" w:rsidP="007D38E8">
      <w:pPr>
        <w:pStyle w:val="bul"/>
      </w:pPr>
      <w:r>
        <w:t xml:space="preserve">1908 – семейството се мести в </w:t>
      </w:r>
      <w:r>
        <w:rPr>
          <w:rStyle w:val="Strong"/>
        </w:rPr>
        <w:t>Цариград</w:t>
      </w:r>
      <w:r>
        <w:t>, когато Христо Далчев става депутат в османския парламент; там Атанас учи в местното българско училище.</w:t>
      </w:r>
      <w:hyperlink r:id="rId17" w:tgtFrame="_blank" w:history="1"/>
    </w:p>
    <w:p w:rsidR="00A96FED" w:rsidRDefault="00A96FED" w:rsidP="007D38E8">
      <w:pPr>
        <w:pStyle w:val="bul"/>
      </w:pPr>
      <w:r>
        <w:t xml:space="preserve">С избухването на Балканските войни семейството се връща в </w:t>
      </w:r>
      <w:r>
        <w:rPr>
          <w:rStyle w:val="Strong"/>
        </w:rPr>
        <w:t>Солун</w:t>
      </w:r>
      <w:r>
        <w:t>, но войната и промяната на политическата карта правят оставането им там невъзможно.</w:t>
      </w:r>
      <w:hyperlink r:id="rId18" w:tgtFrame="_blank" w:history="1"/>
    </w:p>
    <w:p w:rsidR="00A96FED" w:rsidRDefault="00A96FED" w:rsidP="007D38E8">
      <w:pPr>
        <w:pStyle w:val="bul"/>
      </w:pPr>
      <w:r>
        <w:t xml:space="preserve">1913 – част от семейството (бащата) се изтегля с българските войски в България; майката с децата се установява за кратко в </w:t>
      </w:r>
      <w:r>
        <w:rPr>
          <w:rStyle w:val="Strong"/>
        </w:rPr>
        <w:t>Дедеагач</w:t>
      </w:r>
      <w:r>
        <w:t>, където Атанас завършва начално училище.</w:t>
      </w:r>
      <w:hyperlink r:id="rId19" w:tgtFrame="_blank" w:history="1"/>
    </w:p>
    <w:p w:rsidR="007D38E8" w:rsidRDefault="00A96FED" w:rsidP="007D38E8">
      <w:pPr>
        <w:pStyle w:val="bul"/>
      </w:pPr>
      <w:r>
        <w:t xml:space="preserve">1914 – семейството отново е в Солун, но </w:t>
      </w:r>
      <w:r>
        <w:rPr>
          <w:rStyle w:val="Strong"/>
        </w:rPr>
        <w:t>къщата им изгаря при пожар</w:t>
      </w:r>
      <w:r>
        <w:t xml:space="preserve">; това, в съчетание с политическата несигурност след войните, става пряка причина да се </w:t>
      </w:r>
      <w:r>
        <w:rPr>
          <w:rStyle w:val="Strong"/>
        </w:rPr>
        <w:t>изселят и окончателно да се установят в София</w:t>
      </w:r>
      <w:r>
        <w:t>.</w:t>
      </w:r>
    </w:p>
    <w:p w:rsidR="00A96FED" w:rsidRDefault="00A96FED" w:rsidP="007D38E8">
      <w:pPr>
        <w:pStyle w:val="Heading2"/>
      </w:pPr>
      <w:bookmarkStart w:id="7" w:name="_Toc217200772"/>
      <w:r>
        <w:t>Образование</w:t>
      </w:r>
      <w:bookmarkEnd w:id="7"/>
    </w:p>
    <w:p w:rsidR="00A96FED" w:rsidRDefault="00A96FED" w:rsidP="007D38E8">
      <w:pPr>
        <w:pStyle w:val="Heading3"/>
      </w:pPr>
      <w:bookmarkStart w:id="8" w:name="_Toc217200773"/>
      <w:r>
        <w:t>Гимназиално образование</w:t>
      </w:r>
      <w:bookmarkEnd w:id="8"/>
    </w:p>
    <w:p w:rsidR="00A96FED" w:rsidRDefault="00A96FED" w:rsidP="007D38E8">
      <w:pPr>
        <w:pStyle w:val="bul"/>
      </w:pPr>
      <w:r>
        <w:t xml:space="preserve">В София Атанас Далчев се записва в </w:t>
      </w:r>
      <w:r>
        <w:rPr>
          <w:rStyle w:val="Strong"/>
        </w:rPr>
        <w:t>Първа мъжка гимназия</w:t>
      </w:r>
      <w:r>
        <w:t xml:space="preserve"> с </w:t>
      </w:r>
      <w:r>
        <w:rPr>
          <w:rStyle w:val="Strong"/>
        </w:rPr>
        <w:t>класически профил</w:t>
      </w:r>
      <w:r>
        <w:t xml:space="preserve"> (силен акцент върху латински и старогръцки).</w:t>
      </w:r>
      <w:hyperlink r:id="rId20" w:tgtFrame="_blank" w:history="1"/>
    </w:p>
    <w:p w:rsidR="00A96FED" w:rsidRDefault="00A96FED" w:rsidP="007D38E8">
      <w:pPr>
        <w:pStyle w:val="bul"/>
      </w:pPr>
      <w:r>
        <w:t xml:space="preserve">1921 – първа поява в печата: стихотворният диптих </w:t>
      </w:r>
      <w:r>
        <w:rPr>
          <w:rStyle w:val="Strong"/>
        </w:rPr>
        <w:t>„Залези“</w:t>
      </w:r>
      <w:r>
        <w:t xml:space="preserve"> във вестник „Фар“.</w:t>
      </w:r>
      <w:hyperlink r:id="rId21" w:tgtFrame="_blank" w:history="1"/>
    </w:p>
    <w:p w:rsidR="00A96FED" w:rsidRDefault="00A96FED" w:rsidP="007D38E8">
      <w:pPr>
        <w:pStyle w:val="bul"/>
      </w:pPr>
      <w:r>
        <w:t>1922 – завършва гимназия; изнася реч пред випуска – ранно признаване на авторитета му и ораторските му умения.</w:t>
      </w:r>
      <w:hyperlink r:id="rId22" w:tgtFrame="_blank" w:history="1"/>
    </w:p>
    <w:p w:rsidR="00A96FED" w:rsidRDefault="00A96FED" w:rsidP="007368F4">
      <w:pPr>
        <w:pStyle w:val="Heading3"/>
      </w:pPr>
      <w:bookmarkStart w:id="9" w:name="_Toc217200774"/>
      <w:r>
        <w:t>Университетско образование в София</w:t>
      </w:r>
      <w:bookmarkEnd w:id="9"/>
    </w:p>
    <w:p w:rsidR="00A96FED" w:rsidRDefault="00A96FED" w:rsidP="007368F4">
      <w:pPr>
        <w:pStyle w:val="bul"/>
      </w:pPr>
      <w:r>
        <w:t xml:space="preserve">1922–1927 – студент в </w:t>
      </w:r>
      <w:r>
        <w:rPr>
          <w:rStyle w:val="Strong"/>
        </w:rPr>
        <w:t>Софийския университет</w:t>
      </w:r>
      <w:r>
        <w:t xml:space="preserve">, специалност </w:t>
      </w:r>
      <w:r>
        <w:rPr>
          <w:rStyle w:val="Strong"/>
        </w:rPr>
        <w:t>философия и педагогика</w:t>
      </w:r>
      <w:r>
        <w:t>.</w:t>
      </w:r>
      <w:hyperlink r:id="rId23" w:tgtFrame="_blank" w:history="1"/>
    </w:p>
    <w:p w:rsidR="00A96FED" w:rsidRDefault="00A96FED" w:rsidP="007368F4">
      <w:pPr>
        <w:pStyle w:val="bul"/>
      </w:pPr>
      <w:r>
        <w:t>Участва в литературни кръгове (</w:t>
      </w:r>
      <w:r w:rsidR="00D344BE">
        <w:rPr>
          <w:rStyle w:val="Strong"/>
        </w:rPr>
        <w:t>„Стрелец</w:t>
      </w:r>
      <w:r>
        <w:rPr>
          <w:rStyle w:val="Strong"/>
        </w:rPr>
        <w:t>“</w:t>
      </w:r>
      <w:r>
        <w:t xml:space="preserve">, по-късно „Изток“), пише критика и есета; така се оформя като </w:t>
      </w:r>
      <w:r>
        <w:rPr>
          <w:rStyle w:val="Strong"/>
        </w:rPr>
        <w:t>мислещ поет</w:t>
      </w:r>
      <w:r>
        <w:t xml:space="preserve"> и </w:t>
      </w:r>
      <w:r>
        <w:rPr>
          <w:rStyle w:val="Strong"/>
        </w:rPr>
        <w:t>литературен критик</w:t>
      </w:r>
      <w:r>
        <w:t>.</w:t>
      </w:r>
      <w:hyperlink r:id="rId24" w:tgtFrame="_blank" w:history="1"/>
    </w:p>
    <w:p w:rsidR="00A96FED" w:rsidRDefault="00A96FED" w:rsidP="007368F4">
      <w:pPr>
        <w:pStyle w:val="Heading3"/>
      </w:pPr>
      <w:bookmarkStart w:id="10" w:name="_Toc217200775"/>
      <w:r>
        <w:t>Специализации и обучение в чужбина</w:t>
      </w:r>
      <w:bookmarkEnd w:id="10"/>
    </w:p>
    <w:p w:rsidR="00B70D1C" w:rsidRDefault="00A96FED" w:rsidP="00B70D1C">
      <w:pPr>
        <w:pStyle w:val="bul"/>
      </w:pPr>
      <w:r>
        <w:t xml:space="preserve">1928 – пребивава в </w:t>
      </w:r>
      <w:r>
        <w:rPr>
          <w:rStyle w:val="Strong"/>
        </w:rPr>
        <w:t>Рим</w:t>
      </w:r>
      <w:r>
        <w:t xml:space="preserve"> при брат си Любомир, слуша лекции по история на изкуството, учи италиански.</w:t>
      </w:r>
    </w:p>
    <w:p w:rsidR="00A96FED" w:rsidRDefault="00A96FED" w:rsidP="008F26D4">
      <w:pPr>
        <w:pStyle w:val="bul"/>
      </w:pPr>
      <w:r>
        <w:t xml:space="preserve">1928–1929 – в </w:t>
      </w:r>
      <w:r>
        <w:rPr>
          <w:rStyle w:val="Strong"/>
        </w:rPr>
        <w:t>Париж</w:t>
      </w:r>
      <w:r>
        <w:t>: посещава лекции в Парижкия университет, пътува до Лондон; задълбочава познанията си по френски език и култура.</w:t>
      </w:r>
      <w:hyperlink r:id="rId25" w:tgtFrame="_blank" w:history="1"/>
    </w:p>
    <w:p w:rsidR="00A96FED" w:rsidRDefault="00A96FED" w:rsidP="008F26D4">
      <w:pPr>
        <w:pStyle w:val="bul"/>
      </w:pPr>
      <w:r>
        <w:t xml:space="preserve">1936–1937 – второ пребиваване във Франция (Тулуза), завършва курс за преподаватели по френски език към </w:t>
      </w:r>
      <w:r>
        <w:rPr>
          <w:rStyle w:val="Strong"/>
        </w:rPr>
        <w:t>Сорбоната</w:t>
      </w:r>
      <w:r>
        <w:t>.</w:t>
      </w:r>
      <w:hyperlink r:id="rId26" w:tgtFrame="_blank" w:history="1"/>
    </w:p>
    <w:p w:rsidR="00A96FED" w:rsidRDefault="00A96FED" w:rsidP="00FE080B">
      <w:pPr>
        <w:pStyle w:val="Heading3"/>
      </w:pPr>
      <w:bookmarkStart w:id="11" w:name="_Toc217200776"/>
      <w:r>
        <w:t>Професионален път и обществени роли</w:t>
      </w:r>
      <w:bookmarkEnd w:id="11"/>
    </w:p>
    <w:p w:rsidR="00A96FED" w:rsidRDefault="00A96FED" w:rsidP="00FE080B">
      <w:pPr>
        <w:pStyle w:val="bul"/>
      </w:pPr>
      <w:r>
        <w:t xml:space="preserve">1930–1936 – </w:t>
      </w:r>
      <w:r>
        <w:rPr>
          <w:rStyle w:val="Strong"/>
        </w:rPr>
        <w:t>учител по български език и училищен инспектор</w:t>
      </w:r>
      <w:r>
        <w:t xml:space="preserve"> в София; паралелно продължава литературната си дейност.</w:t>
      </w:r>
      <w:hyperlink r:id="rId27" w:tgtFrame="_blank" w:history="1"/>
    </w:p>
    <w:p w:rsidR="00A96FED" w:rsidRDefault="00A96FED" w:rsidP="00FE080B">
      <w:pPr>
        <w:pStyle w:val="bul"/>
      </w:pPr>
      <w:r>
        <w:t xml:space="preserve">1937 – по предложение на Никола Фурнаджиев става учител по български в българското училище в </w:t>
      </w:r>
      <w:r>
        <w:rPr>
          <w:rStyle w:val="Strong"/>
        </w:rPr>
        <w:t>Цариград</w:t>
      </w:r>
      <w:r>
        <w:t>, но турските власти не му позволяват да преподава – връща се в София.</w:t>
      </w:r>
      <w:hyperlink r:id="rId28" w:tgtFrame="_blank" w:history="1"/>
    </w:p>
    <w:p w:rsidR="00A96FED" w:rsidRDefault="00A96FED" w:rsidP="00FE080B">
      <w:pPr>
        <w:pStyle w:val="bul"/>
      </w:pPr>
      <w:r>
        <w:t>Края на 30-те – 40-те: инспектор, директор на I прогимназия „Христо Ботев“, по-късно началник отдел „Обществено възпитание“ в Министерството на информацията и изкуствата.</w:t>
      </w:r>
      <w:hyperlink r:id="rId29" w:tgtFrame="_blank" w:history="1"/>
    </w:p>
    <w:p w:rsidR="00A96FED" w:rsidRDefault="00A96FED" w:rsidP="00FE080B">
      <w:pPr>
        <w:pStyle w:val="Heading3"/>
      </w:pPr>
      <w:bookmarkStart w:id="12" w:name="_Toc217200777"/>
      <w:r>
        <w:t>След 9 септември 1944 г.</w:t>
      </w:r>
      <w:bookmarkEnd w:id="12"/>
    </w:p>
    <w:p w:rsidR="00A96FED" w:rsidRDefault="00A96FED" w:rsidP="00FE080B">
      <w:pPr>
        <w:pStyle w:val="bul"/>
      </w:pPr>
      <w:r>
        <w:t xml:space="preserve">След установяването на комунистическия режим е </w:t>
      </w:r>
      <w:r w:rsidR="00FE080B">
        <w:rPr>
          <w:rStyle w:val="Strong"/>
        </w:rPr>
        <w:t xml:space="preserve"> </w:t>
      </w:r>
      <w:r>
        <w:t xml:space="preserve">подложен </w:t>
      </w:r>
      <w:r w:rsidR="00FE080B">
        <w:t xml:space="preserve"> </w:t>
      </w:r>
      <w:r>
        <w:t>на силен идеологически натиск.</w:t>
      </w:r>
      <w:hyperlink r:id="rId30" w:tgtFrame="_blank" w:history="1"/>
    </w:p>
    <w:p w:rsidR="00A96FED" w:rsidRDefault="00A96FED" w:rsidP="00454FC4">
      <w:pPr>
        <w:pStyle w:val="bul"/>
      </w:pPr>
      <w:r>
        <w:t>1948 – след реорганизация в министерството е уволнен и остава без постоянна работа; издръжката на многолюдното семейство зависи почти изцяло от преводите.</w:t>
      </w:r>
      <w:hyperlink r:id="rId31" w:tgtFrame="_blank" w:history="1"/>
    </w:p>
    <w:p w:rsidR="00A96FED" w:rsidRDefault="00A96FED" w:rsidP="00454FC4">
      <w:pPr>
        <w:pStyle w:val="bul"/>
      </w:pPr>
      <w:r>
        <w:t xml:space="preserve">1952–1953 – става редактор в детското списание </w:t>
      </w:r>
      <w:r>
        <w:rPr>
          <w:rStyle w:val="Strong"/>
        </w:rPr>
        <w:t>„Пламъче“</w:t>
      </w:r>
      <w:r>
        <w:t xml:space="preserve"> (място, което Радой Ралин му отстъпва).</w:t>
      </w:r>
      <w:hyperlink r:id="rId32" w:tgtFrame="_blank" w:history="1"/>
    </w:p>
    <w:p w:rsidR="00A96FED" w:rsidRDefault="00A96FED" w:rsidP="00454FC4">
      <w:pPr>
        <w:pStyle w:val="bul"/>
      </w:pPr>
      <w:r>
        <w:t>През следващите години – интензивна работа като преводач заедно с Александър Муратов.</w:t>
      </w:r>
      <w:hyperlink r:id="rId33" w:tgtFrame="_blank" w:history="1"/>
    </w:p>
    <w:p w:rsidR="00A96FED" w:rsidRDefault="00A96FED" w:rsidP="00A96FED">
      <w:pPr>
        <w:pStyle w:val="Heading3"/>
      </w:pPr>
      <w:bookmarkStart w:id="13" w:name="_Toc217200778"/>
      <w:r>
        <w:t>Личен живот, война и лишения</w:t>
      </w:r>
      <w:bookmarkEnd w:id="13"/>
    </w:p>
    <w:p w:rsidR="00A96FED" w:rsidRDefault="00A96FED" w:rsidP="00454FC4">
      <w:pPr>
        <w:pStyle w:val="bul"/>
      </w:pPr>
      <w:r>
        <w:t xml:space="preserve">1939 – жени се за </w:t>
      </w:r>
      <w:r>
        <w:rPr>
          <w:rStyle w:val="Strong"/>
        </w:rPr>
        <w:t>Анастасия Атанасова</w:t>
      </w:r>
      <w:r>
        <w:t xml:space="preserve">; </w:t>
      </w:r>
      <w:r w:rsidR="00454FC4">
        <w:t>имат</w:t>
      </w:r>
      <w:r>
        <w:t xml:space="preserve"> четири деца.</w:t>
      </w:r>
      <w:hyperlink r:id="rId34" w:tgtFrame="_blank" w:history="1"/>
    </w:p>
    <w:p w:rsidR="00A96FED" w:rsidRDefault="00A96FED" w:rsidP="00454FC4">
      <w:pPr>
        <w:pStyle w:val="bul"/>
      </w:pPr>
      <w:r>
        <w:t xml:space="preserve">10 януари 1944 – при бомбардировките над София половината от дома им е разрушена; през март същата година запалителна бомба изпепелява останалото жилище. Семейството години наред живее в </w:t>
      </w:r>
      <w:r>
        <w:rPr>
          <w:rStyle w:val="Strong"/>
        </w:rPr>
        <w:t>една стая на ул. „Солунска“</w:t>
      </w:r>
      <w:r w:rsidR="00454FC4">
        <w:rPr>
          <w:rStyle w:val="Strong"/>
        </w:rPr>
        <w:t>.</w:t>
      </w:r>
      <w:r w:rsidR="00454FC4">
        <w:rPr>
          <w:rStyle w:val="ms-1"/>
        </w:rPr>
        <w:t xml:space="preserve"> </w:t>
      </w:r>
      <w:hyperlink r:id="rId35" w:tgtFrame="_blank" w:history="1"/>
    </w:p>
    <w:p w:rsidR="00A96FED" w:rsidRDefault="00A96FED" w:rsidP="00A96FED">
      <w:pPr>
        <w:pStyle w:val="Heading3"/>
      </w:pPr>
      <w:bookmarkStart w:id="14" w:name="_Toc217200779"/>
      <w:r>
        <w:t>Късни години, признание и смърт</w:t>
      </w:r>
      <w:bookmarkEnd w:id="14"/>
    </w:p>
    <w:p w:rsidR="00A96FED" w:rsidRDefault="00A96FED" w:rsidP="00454FC4">
      <w:pPr>
        <w:pStyle w:val="bul"/>
      </w:pPr>
      <w:r>
        <w:t xml:space="preserve">1943–1965 – </w:t>
      </w:r>
      <w:r w:rsidR="00454FC4">
        <w:rPr>
          <w:rStyle w:val="Strong"/>
        </w:rPr>
        <w:t xml:space="preserve"> </w:t>
      </w:r>
      <w:r>
        <w:t>Далчев почти не публикува оригинална поезия, работи главно като преводач;.</w:t>
      </w:r>
      <w:hyperlink r:id="rId36" w:tgtFrame="_blank" w:history="1"/>
    </w:p>
    <w:p w:rsidR="00A96FED" w:rsidRDefault="00A96FED" w:rsidP="00454FC4">
      <w:pPr>
        <w:pStyle w:val="bul"/>
      </w:pPr>
      <w:r>
        <w:t xml:space="preserve">1965 – излиза сборникът </w:t>
      </w:r>
      <w:r>
        <w:rPr>
          <w:rStyle w:val="Strong"/>
        </w:rPr>
        <w:t>„Стихотворения“</w:t>
      </w:r>
      <w:r>
        <w:t>, който включва „Ангелът на Шартър“ и нови произведения.</w:t>
      </w:r>
      <w:hyperlink r:id="rId37" w:tgtFrame="_blank" w:history="1"/>
    </w:p>
    <w:p w:rsidR="00A96FED" w:rsidRDefault="00A96FED" w:rsidP="00454FC4">
      <w:pPr>
        <w:pStyle w:val="bul"/>
      </w:pPr>
      <w:r>
        <w:t xml:space="preserve">1967 – публикува </w:t>
      </w:r>
      <w:r>
        <w:rPr>
          <w:rStyle w:val="Strong"/>
        </w:rPr>
        <w:t>„Фрагменти“</w:t>
      </w:r>
      <w:r>
        <w:t xml:space="preserve"> – книга с афоризми, критически и философски бележки, често определяна като „шедьовър на българския есеистично-лапидарен размисъл“.</w:t>
      </w:r>
      <w:hyperlink r:id="rId38" w:tgtFrame="_blank" w:history="1"/>
    </w:p>
    <w:p w:rsidR="00A96FED" w:rsidRDefault="00A96FED" w:rsidP="00454FC4">
      <w:pPr>
        <w:pStyle w:val="bul"/>
      </w:pPr>
      <w:r>
        <w:t xml:space="preserve">1967 – „Заслужил деятел на културата“ и съветският орден </w:t>
      </w:r>
      <w:r>
        <w:rPr>
          <w:rStyle w:val="Strong"/>
        </w:rPr>
        <w:t>„Знак Почёта“</w:t>
      </w:r>
      <w:r>
        <w:t xml:space="preserve"> за популяризирането на руската литература.</w:t>
      </w:r>
      <w:hyperlink r:id="rId39" w:tgtFrame="_blank" w:history="1"/>
    </w:p>
    <w:p w:rsidR="00A96FED" w:rsidRDefault="00A96FED" w:rsidP="00454FC4">
      <w:pPr>
        <w:pStyle w:val="bul"/>
      </w:pPr>
      <w:r>
        <w:t xml:space="preserve">1972 – получава </w:t>
      </w:r>
      <w:r>
        <w:rPr>
          <w:rStyle w:val="Strong"/>
        </w:rPr>
        <w:t>наградата „Готфрид фон Хердер“</w:t>
      </w:r>
      <w:r>
        <w:t xml:space="preserve"> на Виенския университет за цялостно творчество.</w:t>
      </w:r>
      <w:hyperlink r:id="rId40" w:tgtFrame="_blank" w:history="1"/>
    </w:p>
    <w:p w:rsidR="00A96FED" w:rsidRDefault="00A96FED" w:rsidP="00454FC4">
      <w:pPr>
        <w:pStyle w:val="bul"/>
      </w:pPr>
      <w:r>
        <w:t xml:space="preserve">1974 – званието </w:t>
      </w:r>
      <w:r>
        <w:rPr>
          <w:rStyle w:val="Strong"/>
        </w:rPr>
        <w:t>„Народен деятел на изкуството и културата“</w:t>
      </w:r>
      <w:r>
        <w:t xml:space="preserve"> и орден „Народна република България“ III степен.</w:t>
      </w:r>
      <w:hyperlink r:id="rId41" w:tgtFrame="_blank" w:history="1"/>
    </w:p>
    <w:p w:rsidR="00A96FED" w:rsidRDefault="00A96FED" w:rsidP="00454FC4">
      <w:pPr>
        <w:pStyle w:val="bul"/>
      </w:pPr>
      <w:r>
        <w:t xml:space="preserve">Умира в </w:t>
      </w:r>
      <w:r>
        <w:rPr>
          <w:rStyle w:val="Strong"/>
        </w:rPr>
        <w:t>София на 17 януари 1978 г.</w:t>
      </w:r>
      <w:r>
        <w:t>.</w:t>
      </w:r>
      <w:hyperlink r:id="rId42" w:tgtFrame="_blank" w:history="1"/>
    </w:p>
    <w:p w:rsidR="00A96FED" w:rsidRDefault="00A96FED" w:rsidP="00454FC4">
      <w:pPr>
        <w:pStyle w:val="Heading2"/>
      </w:pPr>
      <w:bookmarkStart w:id="15" w:name="_Toc217200780"/>
      <w:r>
        <w:t>Творчество</w:t>
      </w:r>
      <w:bookmarkEnd w:id="15"/>
    </w:p>
    <w:p w:rsidR="00A96FED" w:rsidRDefault="00A96FED" w:rsidP="00454FC4">
      <w:pPr>
        <w:pStyle w:val="Heading3"/>
      </w:pPr>
      <w:bookmarkStart w:id="16" w:name="_Toc217200781"/>
      <w:r>
        <w:t>Влияние на символизма и ранно творчество</w:t>
      </w:r>
      <w:bookmarkEnd w:id="16"/>
    </w:p>
    <w:p w:rsidR="00A96FED" w:rsidRDefault="00A96FED" w:rsidP="00454FC4">
      <w:pPr>
        <w:pStyle w:val="Heading4"/>
      </w:pPr>
      <w:bookmarkStart w:id="17" w:name="_Toc217200782"/>
      <w:r>
        <w:t>Първи публикации и символистичен етап</w:t>
      </w:r>
      <w:bookmarkEnd w:id="17"/>
    </w:p>
    <w:p w:rsidR="0080407D" w:rsidRDefault="0080407D" w:rsidP="0080407D">
      <w:r>
        <w:t xml:space="preserve">Този период носи силно влияние на </w:t>
      </w:r>
      <w:r>
        <w:rPr>
          <w:rStyle w:val="Strong"/>
        </w:rPr>
        <w:t>късния символизъм</w:t>
      </w:r>
      <w:r>
        <w:t xml:space="preserve"> – мистична тематика, музикалност, абстрактни образи.</w:t>
      </w:r>
    </w:p>
    <w:p w:rsidR="00A96FED" w:rsidRDefault="00A96FED" w:rsidP="00454FC4">
      <w:pPr>
        <w:pStyle w:val="bul"/>
      </w:pPr>
      <w:r>
        <w:t xml:space="preserve">1921 – диптихът </w:t>
      </w:r>
      <w:r>
        <w:rPr>
          <w:rStyle w:val="Strong"/>
        </w:rPr>
        <w:t>„Залези“</w:t>
      </w:r>
      <w:r>
        <w:t xml:space="preserve"> (вестник „Фар“).</w:t>
      </w:r>
      <w:hyperlink r:id="rId43" w:tgtFrame="_blank" w:history="1"/>
    </w:p>
    <w:p w:rsidR="00A96FED" w:rsidRDefault="00A96FED" w:rsidP="00454FC4">
      <w:pPr>
        <w:pStyle w:val="bul"/>
      </w:pPr>
      <w:r>
        <w:t xml:space="preserve">1923 – сборник </w:t>
      </w:r>
      <w:r>
        <w:rPr>
          <w:rStyle w:val="Strong"/>
        </w:rPr>
        <w:t>„Мост“</w:t>
      </w:r>
      <w:r>
        <w:t xml:space="preserve"> (заедно с Д. Пантелеев и Г. Караиванов), както и стихове в сп. „Хиперион“, „Демократически преглед“, в. „Изток“.</w:t>
      </w:r>
      <w:hyperlink r:id="rId44" w:tgtFrame="_blank" w:history="1"/>
    </w:p>
    <w:p w:rsidR="00A96FED" w:rsidRDefault="00A96FED" w:rsidP="0080407D">
      <w:pPr>
        <w:pStyle w:val="Heading4"/>
      </w:pPr>
      <w:bookmarkStart w:id="18" w:name="_Toc217200783"/>
      <w:r>
        <w:t>Преосмисляне на символизма</w:t>
      </w:r>
      <w:bookmarkEnd w:id="18"/>
    </w:p>
    <w:p w:rsidR="00A96FED" w:rsidRDefault="00A96FED" w:rsidP="0080407D">
      <w:r>
        <w:t xml:space="preserve">Още в края на 20-те години Далчев </w:t>
      </w:r>
      <w:r>
        <w:rPr>
          <w:rStyle w:val="Strong"/>
        </w:rPr>
        <w:t>критически се дистанцира</w:t>
      </w:r>
      <w:r>
        <w:t xml:space="preserve"> от символизма в статии и есета, настоявайки за нов тип реализъм и „вещественост“ в поезията.</w:t>
      </w:r>
      <w:hyperlink r:id="rId45" w:tgtFrame="_blank" w:history="1"/>
    </w:p>
    <w:p w:rsidR="00A96FED" w:rsidRDefault="00A96FED" w:rsidP="0080407D">
      <w:pPr>
        <w:pStyle w:val="Heading4"/>
      </w:pPr>
      <w:bookmarkStart w:id="19" w:name="_Toc217200784"/>
      <w:r>
        <w:t>Отказ от символизма и „новата вещност“</w:t>
      </w:r>
      <w:bookmarkEnd w:id="19"/>
    </w:p>
    <w:p w:rsidR="00A96FED" w:rsidRDefault="00A96FED" w:rsidP="0080407D">
      <w:pPr>
        <w:pStyle w:val="Heading3"/>
      </w:pPr>
      <w:bookmarkStart w:id="20" w:name="_Toc217200785"/>
      <w:r>
        <w:t>„Прозорец“ (1926)</w:t>
      </w:r>
      <w:bookmarkEnd w:id="20"/>
    </w:p>
    <w:p w:rsidR="00A96FED" w:rsidRDefault="00A96FED" w:rsidP="0080407D">
      <w:pPr>
        <w:pStyle w:val="bul"/>
      </w:pPr>
      <w:r>
        <w:t xml:space="preserve">Първата самостоятелна стихосбирка </w:t>
      </w:r>
      <w:r>
        <w:rPr>
          <w:rStyle w:val="Strong"/>
        </w:rPr>
        <w:t>„Прозорец“</w:t>
      </w:r>
      <w:r>
        <w:t xml:space="preserve"> (1926) се приема като </w:t>
      </w:r>
      <w:r w:rsidRPr="0080407D">
        <w:rPr>
          <w:rStyle w:val="Strong"/>
          <w:color w:val="FF0000"/>
        </w:rPr>
        <w:t>манифест на „новата вещност“</w:t>
      </w:r>
      <w:r>
        <w:t xml:space="preserve"> – предметен, рационален стил, обърнат към реалните неща, стаи, прозорци, мебели, болници.</w:t>
      </w:r>
      <w:hyperlink r:id="rId46" w:tgtFrame="_blank" w:history="1"/>
    </w:p>
    <w:p w:rsidR="00A96FED" w:rsidRDefault="00A96FED" w:rsidP="0080407D">
      <w:pPr>
        <w:pStyle w:val="bul"/>
      </w:pPr>
      <w:r>
        <w:t xml:space="preserve">Поезията му показва </w:t>
      </w:r>
      <w:r>
        <w:rPr>
          <w:rStyle w:val="Strong"/>
        </w:rPr>
        <w:t>трезвен, аналитичен поглед</w:t>
      </w:r>
      <w:r>
        <w:t>, „обективна тъга“, противоположна на мъгливата символистична абстракция (по формулировките на съвременните критици от онова време).</w:t>
      </w:r>
      <w:hyperlink r:id="rId47" w:tgtFrame="_blank" w:history="1"/>
    </w:p>
    <w:p w:rsidR="00A96FED" w:rsidRDefault="00A96FED" w:rsidP="0080407D">
      <w:pPr>
        <w:pStyle w:val="Heading3"/>
      </w:pPr>
      <w:bookmarkStart w:id="21" w:name="_Toc217200786"/>
      <w:r>
        <w:t>Философски и екзистенциални мотиви</w:t>
      </w:r>
      <w:bookmarkEnd w:id="21"/>
    </w:p>
    <w:p w:rsidR="00A96FED" w:rsidRDefault="00A96FED" w:rsidP="0080407D">
      <w:pPr>
        <w:pStyle w:val="bul"/>
      </w:pPr>
      <w:r>
        <w:t xml:space="preserve">Човекът е представен като </w:t>
      </w:r>
      <w:r>
        <w:rPr>
          <w:rStyle w:val="Strong"/>
        </w:rPr>
        <w:t>самотен, ограничен, тленен</w:t>
      </w:r>
      <w:r>
        <w:t>, поставен между битие и небитие, между мечта и действителност.</w:t>
      </w:r>
    </w:p>
    <w:p w:rsidR="00A96FED" w:rsidRDefault="00A96FED" w:rsidP="0080407D">
      <w:pPr>
        <w:pStyle w:val="bul"/>
      </w:pPr>
      <w:r>
        <w:t xml:space="preserve">Вещите стават </w:t>
      </w:r>
      <w:r>
        <w:rPr>
          <w:rStyle w:val="Strong"/>
        </w:rPr>
        <w:t>знаци за времето и смъртта</w:t>
      </w:r>
      <w:r>
        <w:t xml:space="preserve"> – часовници, прозорци, стаи, книги.</w:t>
      </w:r>
    </w:p>
    <w:p w:rsidR="00A96FED" w:rsidRDefault="00A96FED" w:rsidP="0080407D">
      <w:pPr>
        <w:pStyle w:val="bul"/>
      </w:pPr>
      <w:r>
        <w:t xml:space="preserve">В по-късни текстове (напр. „Молитва“) се появява мотивът за </w:t>
      </w:r>
      <w:r>
        <w:rPr>
          <w:rStyle w:val="Strong"/>
        </w:rPr>
        <w:t>трудно достижимото спасение</w:t>
      </w:r>
      <w:r>
        <w:t>, за копнежа по несъгрешена, „непознала познанието“ простота на живота.</w:t>
      </w:r>
    </w:p>
    <w:p w:rsidR="00A96FED" w:rsidRDefault="00A96FED" w:rsidP="00A96FED">
      <w:pPr>
        <w:pStyle w:val="Heading3"/>
      </w:pPr>
      <w:bookmarkStart w:id="22" w:name="_Toc217200787"/>
      <w:r>
        <w:t>Литературният кръг „Стрелец“</w:t>
      </w:r>
      <w:bookmarkEnd w:id="22"/>
    </w:p>
    <w:p w:rsidR="00A96FED" w:rsidRDefault="00A96FED" w:rsidP="0080407D">
      <w:pPr>
        <w:pStyle w:val="bul"/>
      </w:pPr>
      <w:r>
        <w:t xml:space="preserve">Кръгът „Стрелец“ се формира </w:t>
      </w:r>
      <w:r>
        <w:rPr>
          <w:rStyle w:val="Strong"/>
        </w:rPr>
        <w:t>около вестник „Изток“</w:t>
      </w:r>
      <w:r>
        <w:t xml:space="preserve"> през 1926 г.; програмната статия „Към младежта“ на Константин Гълъбов (1 октомври 1926) се приема за негов своеобразен манифест.</w:t>
      </w:r>
      <w:hyperlink r:id="rId48" w:tgtFrame="_blank" w:history="1"/>
    </w:p>
    <w:p w:rsidR="00A96FED" w:rsidRDefault="00A96FED" w:rsidP="0080407D">
      <w:pPr>
        <w:pStyle w:val="bul"/>
      </w:pPr>
      <w:r>
        <w:t xml:space="preserve">Ядрото включва </w:t>
      </w:r>
      <w:r>
        <w:rPr>
          <w:rStyle w:val="Strong"/>
        </w:rPr>
        <w:t>Атанас Далчев, Димитър Пантелеев, Константин Гълъбов, Чавдар Мутафов, Светослав Минков</w:t>
      </w:r>
      <w:r>
        <w:t xml:space="preserve"> и др.</w:t>
      </w:r>
      <w:hyperlink r:id="rId49" w:tgtFrame="_blank" w:history="1"/>
    </w:p>
    <w:p w:rsidR="00A96FED" w:rsidRDefault="00A96FED" w:rsidP="0080407D">
      <w:pPr>
        <w:pStyle w:val="bul"/>
      </w:pPr>
      <w:r>
        <w:t xml:space="preserve">Кръгът </w:t>
      </w:r>
      <w:r>
        <w:rPr>
          <w:rStyle w:val="Strong"/>
        </w:rPr>
        <w:t>категорично се дистанцира от символистическата поетика</w:t>
      </w:r>
      <w:r>
        <w:t xml:space="preserve"> – Далчев и Пантелеев определят поезията на Лилиев като „мъртва поезия“.</w:t>
      </w:r>
      <w:hyperlink r:id="rId50" w:tgtFrame="_blank" w:history="1"/>
    </w:p>
    <w:p w:rsidR="00A96FED" w:rsidRDefault="00A96FED" w:rsidP="0080407D">
      <w:pPr>
        <w:pStyle w:val="bul"/>
      </w:pPr>
      <w:r>
        <w:t>Основни цели:</w:t>
      </w:r>
    </w:p>
    <w:p w:rsidR="00A96FED" w:rsidRDefault="00A96FED" w:rsidP="0080407D">
      <w:pPr>
        <w:pStyle w:val="a"/>
      </w:pPr>
      <w:r>
        <w:rPr>
          <w:rStyle w:val="Strong"/>
        </w:rPr>
        <w:t>Европеизация и универсализация</w:t>
      </w:r>
      <w:r>
        <w:t xml:space="preserve"> на българската култура;</w:t>
      </w:r>
    </w:p>
    <w:p w:rsidR="00A96FED" w:rsidRDefault="00A96FED" w:rsidP="0080407D">
      <w:pPr>
        <w:pStyle w:val="a"/>
      </w:pPr>
      <w:r>
        <w:t xml:space="preserve">ориентация към </w:t>
      </w:r>
      <w:r>
        <w:rPr>
          <w:rStyle w:val="Strong"/>
        </w:rPr>
        <w:t>интелектуален реализъм</w:t>
      </w:r>
      <w:r>
        <w:t>, „нова вещност“, трезва рационалност;</w:t>
      </w:r>
    </w:p>
    <w:p w:rsidR="00A96FED" w:rsidRDefault="00A96FED" w:rsidP="0080407D">
      <w:pPr>
        <w:pStyle w:val="a"/>
      </w:pPr>
      <w:r>
        <w:t>интерес към философия, изкуство, проблеми на цивилизацията.</w:t>
      </w:r>
      <w:hyperlink r:id="rId51" w:tgtFrame="_blank" w:history="1"/>
    </w:p>
    <w:p w:rsidR="00A96FED" w:rsidRDefault="0080407D" w:rsidP="0080407D">
      <w:pPr>
        <w:pStyle w:val="bul"/>
      </w:pPr>
      <w:r>
        <w:t xml:space="preserve">Значение лично за Далчев: </w:t>
      </w:r>
      <w:r w:rsidR="00A96FED">
        <w:t xml:space="preserve">„Стрелец“ легитимира </w:t>
      </w:r>
      <w:r w:rsidR="00A96FED">
        <w:rPr>
          <w:rStyle w:val="Strong"/>
        </w:rPr>
        <w:t>антисимволистичния завой</w:t>
      </w:r>
      <w:r w:rsidR="00A96FED">
        <w:t xml:space="preserve"> на Далчев и утвърждава публично неговия тип поетика – предметна, философска, екзистенциална.</w:t>
      </w:r>
    </w:p>
    <w:p w:rsidR="00A96FED" w:rsidRDefault="00A96FED" w:rsidP="0080407D">
      <w:pPr>
        <w:pStyle w:val="Heading3"/>
      </w:pPr>
      <w:bookmarkStart w:id="23" w:name="_Toc217200788"/>
      <w:r>
        <w:t>Основни стихосбирки (по години)</w:t>
      </w:r>
      <w:bookmarkEnd w:id="23"/>
    </w:p>
    <w:p w:rsidR="00A96FED" w:rsidRDefault="00A96FED" w:rsidP="0080407D">
      <w:pPr>
        <w:pStyle w:val="bul"/>
      </w:pPr>
      <w:r>
        <w:rPr>
          <w:rStyle w:val="Strong"/>
        </w:rPr>
        <w:t>„Прозорец“ (1926)</w:t>
      </w:r>
      <w:r>
        <w:t xml:space="preserve"> – първата самостоятелна книга; началото на „поета на вещите“.</w:t>
      </w:r>
      <w:hyperlink r:id="rId52" w:tgtFrame="_blank" w:history="1"/>
    </w:p>
    <w:p w:rsidR="00A96FED" w:rsidRDefault="00A96FED" w:rsidP="0080407D">
      <w:pPr>
        <w:pStyle w:val="bul"/>
      </w:pPr>
      <w:r>
        <w:rPr>
          <w:rStyle w:val="Strong"/>
        </w:rPr>
        <w:t>„Стихотворения“ (1928)</w:t>
      </w:r>
      <w:r>
        <w:t xml:space="preserve"> – разширява тематиката и затвърждава новата му поетика.</w:t>
      </w:r>
      <w:hyperlink r:id="rId53" w:tgtFrame="_blank" w:history="1"/>
    </w:p>
    <w:p w:rsidR="00A96FED" w:rsidRDefault="00A96FED" w:rsidP="0080407D">
      <w:pPr>
        <w:pStyle w:val="bul"/>
      </w:pPr>
      <w:r>
        <w:rPr>
          <w:rStyle w:val="Strong"/>
        </w:rPr>
        <w:t>„Париж“ (1930)</w:t>
      </w:r>
      <w:r>
        <w:t xml:space="preserve"> – резултат от парижкия период; градът е видян през тревожния екзистенциален поглед на поета.</w:t>
      </w:r>
      <w:hyperlink r:id="rId54" w:tgtFrame="_blank" w:history="1"/>
    </w:p>
    <w:p w:rsidR="00A96FED" w:rsidRDefault="00A96FED" w:rsidP="0080407D">
      <w:pPr>
        <w:pStyle w:val="bul"/>
      </w:pPr>
      <w:r>
        <w:rPr>
          <w:rStyle w:val="Strong"/>
        </w:rPr>
        <w:t>„Ангелът на Шартър“ (1943)</w:t>
      </w:r>
      <w:r>
        <w:t xml:space="preserve"> – синтезира трите предходни книги и добавя нови стихотворения; своеобразен връх преди дългото мълчание.</w:t>
      </w:r>
      <w:hyperlink r:id="rId55" w:tgtFrame="_blank" w:history="1"/>
    </w:p>
    <w:p w:rsidR="00A96FED" w:rsidRDefault="00A96FED" w:rsidP="0080407D">
      <w:pPr>
        <w:pStyle w:val="bul"/>
      </w:pPr>
      <w:r>
        <w:rPr>
          <w:rStyle w:val="Strong"/>
        </w:rPr>
        <w:t>„Стихотворения“ (1965, 1969)</w:t>
      </w:r>
      <w:r>
        <w:t xml:space="preserve"> – избрани и нови творби, включително писани след войната.</w:t>
      </w:r>
      <w:hyperlink r:id="rId56" w:tgtFrame="_blank" w:history="1"/>
    </w:p>
    <w:p w:rsidR="00A96FED" w:rsidRDefault="00A96FED" w:rsidP="0080407D">
      <w:pPr>
        <w:pStyle w:val="bul"/>
      </w:pPr>
      <w:r>
        <w:rPr>
          <w:rStyle w:val="Strong"/>
        </w:rPr>
        <w:t>„Балкон“ (1972)</w:t>
      </w:r>
      <w:r>
        <w:t xml:space="preserve"> – късна поезия, белязана от старостта и равносметката.</w:t>
      </w:r>
      <w:hyperlink r:id="rId57" w:tgtFrame="_blank" w:history="1"/>
    </w:p>
    <w:p w:rsidR="00A96FED" w:rsidRDefault="00A96FED" w:rsidP="00A96FED">
      <w:pPr>
        <w:pStyle w:val="Heading3"/>
      </w:pPr>
      <w:bookmarkStart w:id="24" w:name="_Toc217200789"/>
      <w:r>
        <w:t>„Фрагменти“</w:t>
      </w:r>
      <w:bookmarkEnd w:id="24"/>
    </w:p>
    <w:p w:rsidR="00A96FED" w:rsidRDefault="0080407D" w:rsidP="0080407D">
      <w:pPr>
        <w:pStyle w:val="bul"/>
      </w:pPr>
      <w:r>
        <w:rPr>
          <w:rStyle w:val="Strong"/>
        </w:rPr>
        <w:t xml:space="preserve"> </w:t>
      </w:r>
      <w:r w:rsidR="00A96FED">
        <w:rPr>
          <w:rStyle w:val="Strong"/>
        </w:rPr>
        <w:t>„Фрагменти“ (1967)</w:t>
      </w:r>
      <w:r w:rsidR="00A96FED">
        <w:t xml:space="preserve"> – книга с кратки, афористични текстове, бележки за литературата, изкуството, морала, политиката.</w:t>
      </w:r>
      <w:hyperlink r:id="rId58" w:tgtFrame="_blank" w:history="1"/>
    </w:p>
    <w:p w:rsidR="00A96FED" w:rsidRDefault="0080407D" w:rsidP="0080407D">
      <w:pPr>
        <w:pStyle w:val="bul"/>
      </w:pPr>
      <w:r>
        <w:t>Ш</w:t>
      </w:r>
      <w:r w:rsidR="00A96FED">
        <w:rPr>
          <w:rStyle w:val="Strong"/>
        </w:rPr>
        <w:t>едьовър“ на българския есеистично-лапидарен размисъл</w:t>
      </w:r>
      <w:r w:rsidR="00A96FED">
        <w:t xml:space="preserve"> (Св. Игов).</w:t>
      </w:r>
      <w:hyperlink r:id="rId59" w:tgtFrame="_blank" w:history="1"/>
    </w:p>
    <w:p w:rsidR="00A96FED" w:rsidRDefault="00A96FED" w:rsidP="00A96FED">
      <w:pPr>
        <w:pStyle w:val="Heading3"/>
      </w:pPr>
      <w:bookmarkStart w:id="25" w:name="_Toc217200790"/>
      <w:r>
        <w:t>Преводи</w:t>
      </w:r>
      <w:bookmarkEnd w:id="25"/>
    </w:p>
    <w:p w:rsidR="00A96FED" w:rsidRDefault="00A96FED" w:rsidP="0080407D">
      <w:pPr>
        <w:pStyle w:val="bul"/>
      </w:pPr>
      <w:r>
        <w:t xml:space="preserve">Превежда </w:t>
      </w:r>
      <w:r>
        <w:rPr>
          <w:rStyle w:val="Strong"/>
        </w:rPr>
        <w:t>поезия и проза от френски, испански, италиански, немски и руски</w:t>
      </w:r>
      <w:r>
        <w:t>, което е потвърдено във всички основни биографични източници.</w:t>
      </w:r>
      <w:hyperlink r:id="rId60" w:tgtFrame="_blank" w:history="1"/>
    </w:p>
    <w:p w:rsidR="00A96FED" w:rsidRDefault="00A96FED" w:rsidP="0080407D">
      <w:pPr>
        <w:pStyle w:val="bul"/>
      </w:pPr>
      <w:r>
        <w:t xml:space="preserve">Сред превежданите: </w:t>
      </w:r>
      <w:r>
        <w:rPr>
          <w:rStyle w:val="Strong"/>
        </w:rPr>
        <w:t>Й. В. Гьоте, Фр. Хьолдерлин, Блез Паскал, Лафонтен, Ларошфуко, Монтен, Стендал, Антон Чехов, Пушкин, Исак Бабел, Михаил Шолохов, Федерико Гарсия Лорка, Пабло Неруда, Габриела Мистрал</w:t>
      </w:r>
      <w:r>
        <w:t xml:space="preserve"> и др.</w:t>
      </w:r>
      <w:hyperlink r:id="rId61" w:tgtFrame="_blank" w:history="1"/>
    </w:p>
    <w:p w:rsidR="00A96FED" w:rsidRDefault="0080407D" w:rsidP="0080407D">
      <w:pPr>
        <w:pStyle w:val="bul"/>
      </w:pPr>
      <w:r>
        <w:t>В продължение на десетилетия</w:t>
      </w:r>
      <w:r w:rsidR="00A96FED">
        <w:t xml:space="preserve"> </w:t>
      </w:r>
      <w:r w:rsidR="00A96FED">
        <w:rPr>
          <w:rStyle w:val="Strong"/>
        </w:rPr>
        <w:t>преводите са основният му поминък</w:t>
      </w:r>
      <w:r w:rsidR="00A96FED">
        <w:t xml:space="preserve"> и начин да поддържа връзката си със световната литература.</w:t>
      </w:r>
      <w:hyperlink r:id="rId62" w:tgtFrame="_blank" w:history="1"/>
    </w:p>
    <w:p w:rsidR="00A96FED" w:rsidRDefault="00A96FED" w:rsidP="0080407D">
      <w:pPr>
        <w:pStyle w:val="bul"/>
      </w:pPr>
      <w:r>
        <w:t>Преводаческата работа влияе обратно върху собствената му поезия – дисциплина, точност, внимание към нюансите.</w:t>
      </w:r>
    </w:p>
    <w:p w:rsidR="00A96FED" w:rsidRDefault="00A96FED" w:rsidP="0080407D">
      <w:pPr>
        <w:pStyle w:val="Heading2"/>
        <w:rPr>
          <w:rFonts w:eastAsia="Times New Roman"/>
        </w:rPr>
      </w:pPr>
      <w:bookmarkStart w:id="26" w:name="_Toc217200791"/>
      <w:r>
        <w:rPr>
          <w:rStyle w:val="Strong"/>
          <w:b/>
          <w:bCs/>
        </w:rPr>
        <w:t>Линия на живота на Атанас Далчев</w:t>
      </w:r>
      <w:bookmarkEnd w:id="26"/>
    </w:p>
    <w:p w:rsidR="00A96FED" w:rsidRPr="00214085" w:rsidRDefault="00A96FED" w:rsidP="00214085">
      <w:pPr>
        <w:pStyle w:val="StyleHeading5Before13cmFirstline0cmBefore3pt"/>
      </w:pPr>
      <w:r w:rsidRPr="00214085">
        <w:rPr>
          <w:rStyle w:val="Strong"/>
          <w:smallCaps/>
          <w:szCs w:val="20"/>
          <w:u w:val="single"/>
        </w:rPr>
        <w:t>1904–1914: Солун, Цариград, ранното детство</w:t>
      </w:r>
    </w:p>
    <w:p w:rsidR="00A96FED" w:rsidRDefault="00A96FED" w:rsidP="0080407D">
      <w:pPr>
        <w:pStyle w:val="bul"/>
      </w:pPr>
      <w:r>
        <w:rPr>
          <w:rStyle w:val="Strong"/>
        </w:rPr>
        <w:t>1904</w:t>
      </w:r>
      <w:r>
        <w:t xml:space="preserve"> – Роден е на </w:t>
      </w:r>
      <w:r>
        <w:rPr>
          <w:rStyle w:val="Emphasis"/>
        </w:rPr>
        <w:t>12 юни</w:t>
      </w:r>
      <w:r>
        <w:t xml:space="preserve"> в </w:t>
      </w:r>
      <w:r>
        <w:rPr>
          <w:rStyle w:val="Strong"/>
        </w:rPr>
        <w:t>Солун</w:t>
      </w:r>
      <w:r>
        <w:t>, в образовано българско семейство.</w:t>
      </w:r>
    </w:p>
    <w:p w:rsidR="00A96FED" w:rsidRDefault="00A96FED" w:rsidP="0080407D">
      <w:pPr>
        <w:pStyle w:val="bul"/>
      </w:pPr>
      <w:r>
        <w:t>Бащата, Христо Далчев, е адвокат, учител по турски език и бъдещ депутат в османския парламент — това поставя детето в многоезична, културно наситена среда.</w:t>
      </w:r>
    </w:p>
    <w:p w:rsidR="00A96FED" w:rsidRDefault="00A96FED" w:rsidP="0080407D">
      <w:pPr>
        <w:pStyle w:val="bul"/>
      </w:pPr>
      <w:r>
        <w:rPr>
          <w:rStyle w:val="Strong"/>
        </w:rPr>
        <w:t>1908</w:t>
      </w:r>
      <w:r>
        <w:t xml:space="preserve"> – семейството се премества в </w:t>
      </w:r>
      <w:r>
        <w:rPr>
          <w:rStyle w:val="Strong"/>
        </w:rPr>
        <w:t>Цариград</w:t>
      </w:r>
      <w:r>
        <w:t>, където Атанас учи в българското училище.</w:t>
      </w:r>
    </w:p>
    <w:p w:rsidR="00A96FED" w:rsidRDefault="00A96FED" w:rsidP="0080407D">
      <w:pPr>
        <w:pStyle w:val="bul"/>
      </w:pPr>
      <w:r>
        <w:rPr>
          <w:rStyle w:val="Strong"/>
        </w:rPr>
        <w:t>1912–1913</w:t>
      </w:r>
      <w:r>
        <w:t xml:space="preserve"> – Балканските войни разместват географията на живота им; семейството се връща в Солун, после се прехвърля временно в Дедеагач.</w:t>
      </w:r>
    </w:p>
    <w:p w:rsidR="00A96FED" w:rsidRDefault="00A96FED" w:rsidP="0080407D">
      <w:pPr>
        <w:pStyle w:val="bul"/>
      </w:pPr>
      <w:r>
        <w:rPr>
          <w:rStyle w:val="Strong"/>
        </w:rPr>
        <w:t>1914</w:t>
      </w:r>
      <w:r>
        <w:t xml:space="preserve"> – пожар изпепелява дома им в Солун и семейството </w:t>
      </w:r>
      <w:r>
        <w:rPr>
          <w:rStyle w:val="Strong"/>
        </w:rPr>
        <w:t>окончателно се установява в София</w:t>
      </w:r>
      <w:r>
        <w:t>.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>1914–1922: Софийските години – оформяне на личността</w:t>
      </w:r>
    </w:p>
    <w:p w:rsidR="00A96FED" w:rsidRDefault="00A96FED" w:rsidP="005C4769">
      <w:pPr>
        <w:pStyle w:val="bul"/>
      </w:pPr>
      <w:r>
        <w:t xml:space="preserve">Учи в </w:t>
      </w:r>
      <w:r>
        <w:rPr>
          <w:rStyle w:val="Strong"/>
        </w:rPr>
        <w:t>Първа мъжка гимназия</w:t>
      </w:r>
      <w:r>
        <w:t xml:space="preserve"> с класически профил — интензивно обучение по латински, старогръцки, европейска култура.</w:t>
      </w:r>
      <w:r w:rsidR="0080407D">
        <w:t xml:space="preserve"> </w:t>
      </w:r>
      <w:r>
        <w:t>Изгражда се като тихо, наблюдателно, интровертно момче, привързано към книгите.</w:t>
      </w:r>
    </w:p>
    <w:p w:rsidR="00A96FED" w:rsidRDefault="00A96FED" w:rsidP="005C4769">
      <w:pPr>
        <w:pStyle w:val="bul"/>
      </w:pPr>
      <w:r>
        <w:rPr>
          <w:rStyle w:val="Strong"/>
        </w:rPr>
        <w:t>1921</w:t>
      </w:r>
      <w:r>
        <w:t xml:space="preserve"> – първа публикация: диптихът </w:t>
      </w:r>
      <w:r>
        <w:rPr>
          <w:rStyle w:val="Emphasis"/>
        </w:rPr>
        <w:t>„Залези“</w:t>
      </w:r>
      <w:r>
        <w:t xml:space="preserve"> във вестник „Фар“.</w:t>
      </w:r>
    </w:p>
    <w:p w:rsidR="00A96FED" w:rsidRDefault="00A96FED" w:rsidP="005C4769">
      <w:pPr>
        <w:pStyle w:val="bul"/>
      </w:pPr>
      <w:r>
        <w:rPr>
          <w:rStyle w:val="Strong"/>
        </w:rPr>
        <w:t>1922</w:t>
      </w:r>
      <w:r>
        <w:t xml:space="preserve"> – завършва гимназия с отличен успех, държи реч пред випуска — ранно признание на неговия ум и морална тежест.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>1922–1927: Университетът и интелектуалното пробуждане</w:t>
      </w:r>
    </w:p>
    <w:p w:rsidR="00A96FED" w:rsidRDefault="00A96FED" w:rsidP="004E4380">
      <w:pPr>
        <w:pStyle w:val="bul"/>
        <w:numPr>
          <w:ilvl w:val="0"/>
          <w:numId w:val="4"/>
        </w:numPr>
      </w:pPr>
      <w:r>
        <w:t xml:space="preserve">Следва </w:t>
      </w:r>
      <w:r>
        <w:rPr>
          <w:rStyle w:val="Strong"/>
        </w:rPr>
        <w:t>философия и педагогика</w:t>
      </w:r>
      <w:r>
        <w:t xml:space="preserve"> в Софийския университет.</w:t>
      </w:r>
      <w:r w:rsidR="005C4769">
        <w:t xml:space="preserve"> </w:t>
      </w:r>
      <w:r>
        <w:t>Включва се в литературни среди, публикува критика и есета.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>1923–1926: Ранни книги и разрив със символизма</w:t>
      </w:r>
    </w:p>
    <w:p w:rsidR="00A96FED" w:rsidRDefault="00A96FED" w:rsidP="005C4769">
      <w:pPr>
        <w:pStyle w:val="bul"/>
      </w:pPr>
      <w:r>
        <w:rPr>
          <w:rStyle w:val="Strong"/>
        </w:rPr>
        <w:t>1923</w:t>
      </w:r>
      <w:r>
        <w:t xml:space="preserve"> – участва в поетическия сборник </w:t>
      </w:r>
      <w:r>
        <w:rPr>
          <w:rStyle w:val="Emphasis"/>
        </w:rPr>
        <w:t>„Мост“</w:t>
      </w:r>
      <w:r>
        <w:t xml:space="preserve"> (заедно с Пантелеев и Караиванов).</w:t>
      </w:r>
    </w:p>
    <w:p w:rsidR="00A96FED" w:rsidRDefault="00A96FED" w:rsidP="005C4769">
      <w:pPr>
        <w:pStyle w:val="bul"/>
      </w:pPr>
      <w:r>
        <w:t>Публикува в „Хиперион“, но постепенно се отдалечава от символизма.</w:t>
      </w:r>
    </w:p>
    <w:p w:rsidR="00A96FED" w:rsidRDefault="00A96FED" w:rsidP="005C4769">
      <w:pPr>
        <w:pStyle w:val="bul"/>
      </w:pPr>
      <w:r>
        <w:rPr>
          <w:rStyle w:val="Strong"/>
        </w:rPr>
        <w:t>1926</w:t>
      </w:r>
      <w:r>
        <w:t xml:space="preserve"> – излиза стихосбирката </w:t>
      </w:r>
      <w:r>
        <w:rPr>
          <w:rStyle w:val="Emphasis"/>
        </w:rPr>
        <w:t>„Прозорец“</w:t>
      </w:r>
      <w:r>
        <w:t xml:space="preserve"> — решителен поврат.</w:t>
      </w:r>
    </w:p>
    <w:p w:rsidR="00A96FED" w:rsidRDefault="00A96FED" w:rsidP="005C4769">
      <w:pPr>
        <w:pStyle w:val="bul"/>
      </w:pPr>
      <w:r>
        <w:t>С нея заявява „новата вещност“: поетика на предмета, на простата реалност, на конкретното.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>1926–1930: Кръгът „Стрелец“ и европейското отваряне</w:t>
      </w:r>
    </w:p>
    <w:p w:rsidR="00A96FED" w:rsidRDefault="00A96FED" w:rsidP="005C4769">
      <w:pPr>
        <w:pStyle w:val="bul"/>
      </w:pPr>
      <w:r>
        <w:t xml:space="preserve">Създава се </w:t>
      </w:r>
      <w:r>
        <w:rPr>
          <w:rStyle w:val="Strong"/>
        </w:rPr>
        <w:t>кръгът „Стрелец“</w:t>
      </w:r>
      <w:r>
        <w:t xml:space="preserve"> – модернистичен елитарен кръг, ориентиран към Европа, разума и новата култура.</w:t>
      </w:r>
    </w:p>
    <w:p w:rsidR="00A96FED" w:rsidRDefault="00A96FED" w:rsidP="005C4769">
      <w:pPr>
        <w:pStyle w:val="bul"/>
      </w:pPr>
      <w:r>
        <w:t>Далчев е една от централните фигури — критик, теоретик, поет.</w:t>
      </w:r>
    </w:p>
    <w:p w:rsidR="00A96FED" w:rsidRDefault="00A96FED" w:rsidP="005C4769">
      <w:pPr>
        <w:pStyle w:val="bul"/>
      </w:pPr>
      <w:r>
        <w:rPr>
          <w:rStyle w:val="Strong"/>
        </w:rPr>
        <w:t>1928</w:t>
      </w:r>
      <w:r>
        <w:t xml:space="preserve"> – заминава за </w:t>
      </w:r>
      <w:r>
        <w:rPr>
          <w:rStyle w:val="Strong"/>
        </w:rPr>
        <w:t>Рим</w:t>
      </w:r>
      <w:r>
        <w:t>, учи история на изкуството, овладява италиански.</w:t>
      </w:r>
    </w:p>
    <w:p w:rsidR="00A96FED" w:rsidRDefault="00A96FED" w:rsidP="005C4769">
      <w:pPr>
        <w:pStyle w:val="bul"/>
      </w:pPr>
      <w:r>
        <w:rPr>
          <w:rStyle w:val="Strong"/>
        </w:rPr>
        <w:t>1928–1929</w:t>
      </w:r>
      <w:r>
        <w:t xml:space="preserve"> – в </w:t>
      </w:r>
      <w:r>
        <w:rPr>
          <w:rStyle w:val="Strong"/>
        </w:rPr>
        <w:t>Париж</w:t>
      </w:r>
      <w:r>
        <w:t>: слуша лекции в университета, пътува до Лондон, дълбоко се потапя в западноевропейската култура.</w:t>
      </w:r>
    </w:p>
    <w:p w:rsidR="00A96FED" w:rsidRDefault="00A96FED" w:rsidP="005C4769">
      <w:pPr>
        <w:pStyle w:val="bul"/>
      </w:pPr>
      <w:r>
        <w:rPr>
          <w:rStyle w:val="Strong"/>
        </w:rPr>
        <w:t>1930</w:t>
      </w:r>
      <w:r>
        <w:t xml:space="preserve"> – излиза стихосбирката </w:t>
      </w:r>
      <w:r>
        <w:rPr>
          <w:rStyle w:val="Emphasis"/>
        </w:rPr>
        <w:t>„Париж“</w:t>
      </w:r>
      <w:r>
        <w:t>.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>1930–1939: Учител, инспектор, писател</w:t>
      </w:r>
    </w:p>
    <w:p w:rsidR="00A96FED" w:rsidRDefault="00A96FED" w:rsidP="005C4769">
      <w:pPr>
        <w:pStyle w:val="bul"/>
      </w:pPr>
      <w:r>
        <w:t xml:space="preserve">Работи като </w:t>
      </w:r>
      <w:r>
        <w:rPr>
          <w:rStyle w:val="Strong"/>
        </w:rPr>
        <w:t>учител по български език</w:t>
      </w:r>
      <w:r>
        <w:t>, после като училищен инспектор.</w:t>
      </w:r>
    </w:p>
    <w:p w:rsidR="00A96FED" w:rsidRDefault="00A96FED" w:rsidP="005C4769">
      <w:pPr>
        <w:pStyle w:val="bul"/>
      </w:pPr>
      <w:r>
        <w:t>Преподава, пише, превежда.</w:t>
      </w:r>
    </w:p>
    <w:p w:rsidR="00A96FED" w:rsidRDefault="00A96FED" w:rsidP="005C4769">
      <w:pPr>
        <w:pStyle w:val="bul"/>
      </w:pPr>
      <w:r>
        <w:t>Изгражда мрежа от литературни контакти, задълбочава връзката си с европейската мисъл.</w:t>
      </w:r>
    </w:p>
    <w:p w:rsidR="00A96FED" w:rsidRDefault="00A96FED" w:rsidP="005C4769">
      <w:pPr>
        <w:pStyle w:val="bul"/>
      </w:pPr>
      <w:r>
        <w:rPr>
          <w:rStyle w:val="Strong"/>
        </w:rPr>
        <w:t>1936–1937</w:t>
      </w:r>
      <w:r>
        <w:t xml:space="preserve"> – втори период във Франция (Тулуза); завършва курс за преподаватели по френски език при Сорбоната.</w:t>
      </w:r>
    </w:p>
    <w:p w:rsidR="00A96FED" w:rsidRDefault="00A96FED" w:rsidP="005C4769">
      <w:pPr>
        <w:pStyle w:val="bul"/>
      </w:pPr>
      <w:r>
        <w:rPr>
          <w:rStyle w:val="Strong"/>
        </w:rPr>
        <w:t>1937</w:t>
      </w:r>
      <w:r>
        <w:t xml:space="preserve"> – за кратко е учител в българското училище в Цариград, но не получава разрешение да преподава.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>1939–1944: Семейство, война, разруха</w:t>
      </w:r>
    </w:p>
    <w:p w:rsidR="00A96FED" w:rsidRDefault="00A96FED" w:rsidP="005C4769">
      <w:pPr>
        <w:pStyle w:val="bul"/>
      </w:pPr>
      <w:r>
        <w:rPr>
          <w:rStyle w:val="Strong"/>
        </w:rPr>
        <w:t>1939</w:t>
      </w:r>
      <w:r>
        <w:t xml:space="preserve"> – оженва се за Анастасия Атанасова; 19</w:t>
      </w:r>
      <w:r w:rsidR="005C4769">
        <w:t>40</w:t>
      </w:r>
      <w:r>
        <w:t xml:space="preserve">–1945 </w:t>
      </w:r>
      <w:r w:rsidR="005C4769">
        <w:t>четири</w:t>
      </w:r>
      <w:r>
        <w:t xml:space="preserve"> деца.</w:t>
      </w:r>
    </w:p>
    <w:p w:rsidR="00A96FED" w:rsidRDefault="00A96FED" w:rsidP="005C4769">
      <w:pPr>
        <w:pStyle w:val="bul"/>
      </w:pPr>
      <w:r>
        <w:rPr>
          <w:rStyle w:val="Strong"/>
        </w:rPr>
        <w:t>1944</w:t>
      </w:r>
      <w:r>
        <w:t xml:space="preserve"> – при бомбардировките над София домът им е разрушен два пъти; дълго живеят в една-единствена стая на ул. „Солунска“.</w:t>
      </w:r>
    </w:p>
    <w:p w:rsidR="00A96FED" w:rsidRDefault="00A96FED" w:rsidP="005C4769">
      <w:pPr>
        <w:pStyle w:val="bul"/>
      </w:pPr>
      <w:r>
        <w:t>Тези години оставят в биографията му траен отпечатък от бедност, мъчително оцеляване и принудителна затвореност.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 xml:space="preserve">1944–1956: </w:t>
      </w:r>
      <w:r w:rsidR="005C4769" w:rsidRPr="00214085">
        <w:rPr>
          <w:rStyle w:val="Strong"/>
          <w:smallCaps/>
          <w:szCs w:val="20"/>
          <w:u w:val="single"/>
        </w:rPr>
        <w:t>Т</w:t>
      </w:r>
      <w:r w:rsidRPr="00214085">
        <w:rPr>
          <w:rStyle w:val="Strong"/>
          <w:smallCaps/>
          <w:szCs w:val="20"/>
          <w:u w:val="single"/>
        </w:rPr>
        <w:t>ворческо мълчание</w:t>
      </w:r>
      <w:r w:rsidR="005C4769" w:rsidRPr="00214085">
        <w:rPr>
          <w:rStyle w:val="Strong"/>
          <w:smallCaps/>
          <w:szCs w:val="20"/>
          <w:u w:val="single"/>
        </w:rPr>
        <w:t>; преводаческа дейност</w:t>
      </w:r>
    </w:p>
    <w:p w:rsidR="00A96FED" w:rsidRDefault="005C4769" w:rsidP="005C4769">
      <w:pPr>
        <w:pStyle w:val="bul"/>
      </w:pPr>
      <w:r>
        <w:t>Редактира „Пламъче“.</w:t>
      </w:r>
    </w:p>
    <w:p w:rsidR="005C4769" w:rsidRDefault="005C4769" w:rsidP="005C4769">
      <w:pPr>
        <w:pStyle w:val="bul"/>
      </w:pPr>
      <w:r>
        <w:t>Преводи</w:t>
      </w:r>
    </w:p>
    <w:p w:rsidR="00A96FED" w:rsidRPr="00214085" w:rsidRDefault="00A96FED" w:rsidP="00214085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214085">
        <w:rPr>
          <w:rStyle w:val="Strong"/>
          <w:smallCaps/>
          <w:szCs w:val="20"/>
          <w:u w:val="single"/>
        </w:rPr>
        <w:t>1956–1967: Завръщане в литературата</w:t>
      </w:r>
    </w:p>
    <w:p w:rsidR="00A96FED" w:rsidRDefault="00A96FED" w:rsidP="005C4769">
      <w:pPr>
        <w:pStyle w:val="bul"/>
      </w:pPr>
      <w:r>
        <w:rPr>
          <w:rStyle w:val="Strong"/>
        </w:rPr>
        <w:t>1965</w:t>
      </w:r>
      <w:r>
        <w:t xml:space="preserve"> – излиза сборникът </w:t>
      </w:r>
      <w:r>
        <w:rPr>
          <w:rStyle w:val="Emphasis"/>
        </w:rPr>
        <w:t>„Стихотворения“</w:t>
      </w:r>
      <w:r>
        <w:t xml:space="preserve"> – синтез на ранното и новото му творчество.</w:t>
      </w:r>
    </w:p>
    <w:p w:rsidR="00A96FED" w:rsidRDefault="00A96FED" w:rsidP="005C4769">
      <w:pPr>
        <w:pStyle w:val="bul"/>
      </w:pPr>
      <w:r>
        <w:rPr>
          <w:rStyle w:val="Strong"/>
        </w:rPr>
        <w:t>1967</w:t>
      </w:r>
      <w:r>
        <w:t xml:space="preserve"> – излиза </w:t>
      </w:r>
      <w:r>
        <w:rPr>
          <w:rStyle w:val="Emphasis"/>
        </w:rPr>
        <w:t>„Фрагменти“</w:t>
      </w:r>
      <w:r>
        <w:t xml:space="preserve"> – забележителна книга с афоризми, размисли и критика, определяна като връх в неговата проза.</w:t>
      </w:r>
    </w:p>
    <w:p w:rsidR="00214085" w:rsidRDefault="00214085" w:rsidP="00214085">
      <w:pPr>
        <w:pStyle w:val="bul"/>
      </w:pPr>
      <w:r w:rsidRPr="00214085">
        <w:rPr>
          <w:b/>
          <w:bCs/>
        </w:rPr>
        <w:t>1972</w:t>
      </w:r>
      <w:r>
        <w:t xml:space="preserve"> Публикува </w:t>
      </w:r>
      <w:r>
        <w:rPr>
          <w:rStyle w:val="Emphasis"/>
        </w:rPr>
        <w:t>„Балкон“</w:t>
      </w:r>
      <w:r>
        <w:t>.</w:t>
      </w:r>
    </w:p>
    <w:p w:rsidR="00214085" w:rsidRDefault="00214085" w:rsidP="00214085">
      <w:pPr>
        <w:pStyle w:val="bul"/>
      </w:pPr>
      <w:r>
        <w:rPr>
          <w:rStyle w:val="Strong"/>
        </w:rPr>
        <w:t>1977</w:t>
      </w:r>
      <w:r>
        <w:t xml:space="preserve"> – пише последното си стихотворение „Художникът и вятърът“ — първото в бял стих.</w:t>
      </w:r>
    </w:p>
    <w:p w:rsidR="00A96FED" w:rsidRPr="005D1A70" w:rsidRDefault="00A96FED" w:rsidP="005D1A70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5D1A70">
        <w:rPr>
          <w:rStyle w:val="Strong"/>
          <w:smallCaps/>
          <w:szCs w:val="20"/>
          <w:u w:val="single"/>
        </w:rPr>
        <w:t xml:space="preserve">1967–1977: </w:t>
      </w:r>
      <w:r w:rsidR="005D1A70" w:rsidRPr="005D1A70">
        <w:rPr>
          <w:rStyle w:val="Strong"/>
          <w:smallCaps/>
          <w:szCs w:val="20"/>
          <w:u w:val="single"/>
        </w:rPr>
        <w:t>Признание</w:t>
      </w:r>
    </w:p>
    <w:p w:rsidR="00A96FED" w:rsidRDefault="00214085" w:rsidP="00214085">
      <w:pPr>
        <w:pStyle w:val="bul"/>
      </w:pPr>
      <w:r>
        <w:t xml:space="preserve">Звания </w:t>
      </w:r>
      <w:r w:rsidR="00A96FED">
        <w:t>и отличия:</w:t>
      </w:r>
    </w:p>
    <w:p w:rsidR="00A96FED" w:rsidRDefault="00A96FED" w:rsidP="00214085">
      <w:pPr>
        <w:pStyle w:val="a"/>
      </w:pPr>
      <w:r>
        <w:t>„Заслужил деятел на културата“ (1967),</w:t>
      </w:r>
    </w:p>
    <w:p w:rsidR="00A96FED" w:rsidRDefault="00A96FED" w:rsidP="00214085">
      <w:pPr>
        <w:pStyle w:val="a"/>
      </w:pPr>
      <w:r>
        <w:t>орден „Знак Почёта“,</w:t>
      </w:r>
    </w:p>
    <w:p w:rsidR="00A96FED" w:rsidRDefault="00A96FED" w:rsidP="00214085">
      <w:pPr>
        <w:pStyle w:val="a"/>
      </w:pPr>
      <w:r>
        <w:rPr>
          <w:rStyle w:val="Strong"/>
        </w:rPr>
        <w:t>Хердерова награда</w:t>
      </w:r>
      <w:r>
        <w:t xml:space="preserve"> (1972),</w:t>
      </w:r>
    </w:p>
    <w:p w:rsidR="00A96FED" w:rsidRDefault="00A96FED" w:rsidP="00214085">
      <w:pPr>
        <w:pStyle w:val="a"/>
      </w:pPr>
      <w:r>
        <w:t>„Народен деятел на изкуството и културата“ (1974).</w:t>
      </w:r>
    </w:p>
    <w:p w:rsidR="00A96FED" w:rsidRPr="005D1A70" w:rsidRDefault="00A96FED" w:rsidP="005D1A70">
      <w:pPr>
        <w:pStyle w:val="StyleHeading5Before13cmFirstline0cmBefore3pt"/>
        <w:rPr>
          <w:rStyle w:val="Strong"/>
          <w:smallCaps/>
          <w:szCs w:val="20"/>
          <w:u w:val="single"/>
        </w:rPr>
      </w:pPr>
      <w:r w:rsidRPr="005D1A70">
        <w:rPr>
          <w:rStyle w:val="Strong"/>
          <w:smallCaps/>
          <w:szCs w:val="20"/>
          <w:u w:val="single"/>
        </w:rPr>
        <w:t>1978: Последни дни</w:t>
      </w:r>
    </w:p>
    <w:p w:rsidR="00A96FED" w:rsidRDefault="00A96FED" w:rsidP="00214085">
      <w:pPr>
        <w:pStyle w:val="bul"/>
      </w:pPr>
      <w:r>
        <w:t xml:space="preserve">Умира на </w:t>
      </w:r>
      <w:r>
        <w:rPr>
          <w:rStyle w:val="Strong"/>
        </w:rPr>
        <w:t>17 януари 1978 г.</w:t>
      </w:r>
      <w:r>
        <w:t xml:space="preserve"> в София.</w:t>
      </w:r>
    </w:p>
    <w:p w:rsidR="000B057E" w:rsidRPr="000451F8" w:rsidRDefault="000B057E" w:rsidP="000B057E">
      <w:pPr>
        <w:pStyle w:val="Heading2"/>
        <w:rPr>
          <w:rFonts w:eastAsia="Times New Roman"/>
          <w:lang w:eastAsia="bg-BG"/>
        </w:rPr>
      </w:pPr>
      <w:bookmarkStart w:id="27" w:name="_Toc217200792"/>
      <w:r>
        <w:t>Приложение „</w:t>
      </w:r>
      <w:r w:rsidRPr="000451F8">
        <w:rPr>
          <w:rFonts w:eastAsia="Times New Roman"/>
          <w:lang w:eastAsia="bg-BG"/>
        </w:rPr>
        <w:t>Кой е Атанас Далчев</w:t>
      </w:r>
      <w:r>
        <w:rPr>
          <w:rFonts w:eastAsia="Times New Roman"/>
          <w:lang w:eastAsia="bg-BG"/>
        </w:rPr>
        <w:t xml:space="preserve"> – накратко“</w:t>
      </w:r>
      <w:bookmarkEnd w:id="27"/>
    </w:p>
    <w:p w:rsidR="00EA6A28" w:rsidRPr="000451F8" w:rsidRDefault="00EA6A28" w:rsidP="00EA6A28">
      <w:pPr>
        <w:rPr>
          <w:rFonts w:eastAsia="Times New Roman"/>
          <w:lang w:eastAsia="bg-BG"/>
        </w:rPr>
      </w:pPr>
      <w:r w:rsidRPr="000451F8">
        <w:rPr>
          <w:rFonts w:eastAsia="Times New Roman"/>
          <w:lang w:eastAsia="bg-BG"/>
        </w:rPr>
        <w:t xml:space="preserve">Атанас Далчев (1904–1978) е една от най-самобитните фигури в българската литература на XX век. </w:t>
      </w:r>
      <w:r>
        <w:rPr>
          <w:rFonts w:eastAsia="Times New Roman"/>
          <w:lang w:eastAsia="bg-BG"/>
        </w:rPr>
        <w:t xml:space="preserve">В началото на своя творчески път е свързан със </w:t>
      </w:r>
      <w:r w:rsidRPr="000451F8">
        <w:rPr>
          <w:rFonts w:eastAsia="Times New Roman"/>
          <w:b/>
          <w:bCs/>
          <w:lang w:eastAsia="bg-BG"/>
        </w:rPr>
        <w:t>символи</w:t>
      </w:r>
      <w:r>
        <w:rPr>
          <w:rFonts w:eastAsia="Times New Roman"/>
          <w:b/>
          <w:bCs/>
          <w:lang w:eastAsia="bg-BG"/>
        </w:rPr>
        <w:t>зма</w:t>
      </w:r>
      <w:r w:rsidRPr="000451F8">
        <w:rPr>
          <w:rFonts w:eastAsia="Times New Roman"/>
          <w:lang w:eastAsia="bg-BG"/>
        </w:rPr>
        <w:t xml:space="preserve">, но реално </w:t>
      </w:r>
      <w:r>
        <w:rPr>
          <w:rFonts w:eastAsia="Times New Roman"/>
          <w:lang w:eastAsia="bg-BG"/>
        </w:rPr>
        <w:t xml:space="preserve">бързо </w:t>
      </w:r>
      <w:r w:rsidRPr="000451F8">
        <w:rPr>
          <w:rFonts w:eastAsia="Times New Roman"/>
          <w:lang w:eastAsia="bg-BG"/>
        </w:rPr>
        <w:t xml:space="preserve">се отдалечава от символизма и изгражда собствен поетически свят </w:t>
      </w:r>
      <w:r>
        <w:rPr>
          <w:rFonts w:eastAsia="Times New Roman"/>
          <w:lang w:eastAsia="bg-BG"/>
        </w:rPr>
        <w:t>–</w:t>
      </w:r>
      <w:r w:rsidRPr="000451F8">
        <w:rPr>
          <w:rFonts w:eastAsia="Times New Roman"/>
          <w:lang w:eastAsia="bg-BG"/>
        </w:rPr>
        <w:t xml:space="preserve"> трезв, материален, философски. Понякога го наричат „поет на предметността“, защото именно през вещите и конкретната реалност достига до абстрактни човешки истини.</w:t>
      </w:r>
    </w:p>
    <w:p w:rsidR="00EA6A28" w:rsidRPr="000451F8" w:rsidRDefault="00EA6A28" w:rsidP="00EA6A28">
      <w:pPr>
        <w:pStyle w:val="Heading2"/>
        <w:rPr>
          <w:rFonts w:eastAsia="Times New Roman"/>
        </w:rPr>
      </w:pPr>
      <w:bookmarkStart w:id="28" w:name="_Toc217200793"/>
      <w:r w:rsidRPr="000451F8">
        <w:rPr>
          <w:rFonts w:eastAsia="Times New Roman"/>
        </w:rPr>
        <w:t>Основни особености на неговата поезия</w:t>
      </w:r>
      <w:bookmarkEnd w:id="28"/>
    </w:p>
    <w:p w:rsidR="00EA6A28" w:rsidRPr="000451F8" w:rsidRDefault="00EA6A28" w:rsidP="00EA6A28">
      <w:pPr>
        <w:pStyle w:val="Heading3"/>
      </w:pPr>
      <w:bookmarkStart w:id="29" w:name="_Toc217200794"/>
      <w:r w:rsidRPr="000451F8">
        <w:t>„Философия на вещите“</w:t>
      </w:r>
      <w:bookmarkEnd w:id="29"/>
    </w:p>
    <w:p w:rsidR="00EA6A28" w:rsidRPr="000451F8" w:rsidRDefault="00EA6A28" w:rsidP="00EA6A28">
      <w:pPr>
        <w:rPr>
          <w:rFonts w:eastAsia="Times New Roman"/>
          <w:lang w:eastAsia="bg-BG"/>
        </w:rPr>
      </w:pPr>
      <w:r w:rsidRPr="000451F8">
        <w:rPr>
          <w:rFonts w:eastAsia="Times New Roman"/>
          <w:lang w:eastAsia="bg-BG"/>
        </w:rPr>
        <w:t>Предметите в стиховете му не са просто фон</w:t>
      </w:r>
      <w:r>
        <w:rPr>
          <w:rFonts w:eastAsia="Times New Roman"/>
          <w:lang w:eastAsia="bg-BG"/>
        </w:rPr>
        <w:t>,</w:t>
      </w:r>
      <w:r w:rsidRPr="000451F8">
        <w:rPr>
          <w:rFonts w:eastAsia="Times New Roman"/>
          <w:lang w:eastAsia="bg-BG"/>
        </w:rPr>
        <w:t xml:space="preserve"> те са носители на смисъл. Далчев предпочита обикновени, ежедневни неща – стаи, огледала, прозорци, мебели – които се превръщат в символи на човешка изолация, време и памет.</w:t>
      </w:r>
      <w:r w:rsidRPr="000451F8">
        <w:rPr>
          <w:rFonts w:eastAsia="Times New Roman"/>
          <w:lang w:eastAsia="bg-BG"/>
        </w:rPr>
        <w:br/>
        <w:t>Тази предметност е необичайно директна за българската лирика от онова време.</w:t>
      </w:r>
    </w:p>
    <w:p w:rsidR="00EA6A28" w:rsidRPr="000451F8" w:rsidRDefault="00EA6A28" w:rsidP="00EA6A28">
      <w:pPr>
        <w:pStyle w:val="Heading3"/>
      </w:pPr>
      <w:bookmarkStart w:id="30" w:name="_Toc217200795"/>
      <w:r w:rsidRPr="000451F8">
        <w:t>Разомагьосване на света</w:t>
      </w:r>
      <w:bookmarkEnd w:id="30"/>
    </w:p>
    <w:p w:rsidR="00EA6A28" w:rsidRPr="000451F8" w:rsidRDefault="00EA6A28" w:rsidP="00EA6A28">
      <w:pPr>
        <w:rPr>
          <w:rFonts w:eastAsia="Times New Roman"/>
          <w:lang w:eastAsia="bg-BG"/>
        </w:rPr>
      </w:pPr>
      <w:r w:rsidRPr="000451F8">
        <w:rPr>
          <w:rFonts w:eastAsia="Times New Roman"/>
          <w:lang w:eastAsia="bg-BG"/>
        </w:rPr>
        <w:t>За разлика от символистите, които обичат мистическото и неопределеното, Далчев създава рационален, ясен, почти „твърд“ поетически език. Той не бяга от материалността, а я използва, за да покаже границите на човешкото съществуване.</w:t>
      </w:r>
    </w:p>
    <w:p w:rsidR="00EA6A28" w:rsidRPr="000451F8" w:rsidRDefault="00EA6A28" w:rsidP="00EA6A28">
      <w:pPr>
        <w:pStyle w:val="Heading3"/>
      </w:pPr>
      <w:bookmarkStart w:id="31" w:name="_Toc217200796"/>
      <w:r w:rsidRPr="000451F8">
        <w:t>Екзистенциални мотиви</w:t>
      </w:r>
      <w:bookmarkEnd w:id="31"/>
    </w:p>
    <w:p w:rsidR="00EA6A28" w:rsidRPr="000451F8" w:rsidRDefault="00EA6A28" w:rsidP="00EA6A28">
      <w:pPr>
        <w:rPr>
          <w:rFonts w:eastAsia="Times New Roman"/>
          <w:lang w:eastAsia="bg-BG"/>
        </w:rPr>
      </w:pPr>
      <w:r w:rsidRPr="000451F8">
        <w:rPr>
          <w:rFonts w:eastAsia="Times New Roman"/>
          <w:lang w:eastAsia="bg-BG"/>
        </w:rPr>
        <w:t>В основата на неговата поезия стоят: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самота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тленност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отдалеченост от света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невъзможност за пълноценен живот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размисъл за смъртта и времето</w:t>
      </w:r>
    </w:p>
    <w:p w:rsidR="00EA6A28" w:rsidRPr="000451F8" w:rsidRDefault="00EA6A28" w:rsidP="00EA6A28">
      <w:pPr>
        <w:rPr>
          <w:rFonts w:eastAsia="Times New Roman"/>
          <w:lang w:eastAsia="bg-BG"/>
        </w:rPr>
      </w:pPr>
      <w:r w:rsidRPr="000451F8">
        <w:rPr>
          <w:rFonts w:eastAsia="Times New Roman"/>
          <w:lang w:eastAsia="bg-BG"/>
        </w:rPr>
        <w:t xml:space="preserve">Всичко това е поднесено без патос </w:t>
      </w:r>
      <w:r>
        <w:rPr>
          <w:rFonts w:eastAsia="Times New Roman"/>
          <w:lang w:eastAsia="bg-BG"/>
        </w:rPr>
        <w:t>–</w:t>
      </w:r>
      <w:r w:rsidRPr="000451F8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 xml:space="preserve"> </w:t>
      </w:r>
      <w:r w:rsidRPr="000451F8">
        <w:rPr>
          <w:rFonts w:eastAsia="Times New Roman"/>
          <w:lang w:eastAsia="bg-BG"/>
        </w:rPr>
        <w:t>сдържано.</w:t>
      </w:r>
    </w:p>
    <w:p w:rsidR="00EA6A28" w:rsidRPr="000451F8" w:rsidRDefault="00EA6A28" w:rsidP="00EA6A28">
      <w:pPr>
        <w:pStyle w:val="Heading2"/>
        <w:rPr>
          <w:rFonts w:eastAsia="Times New Roman"/>
        </w:rPr>
      </w:pPr>
      <w:bookmarkStart w:id="32" w:name="_Toc217200797"/>
      <w:r w:rsidRPr="000451F8">
        <w:rPr>
          <w:rFonts w:eastAsia="Times New Roman"/>
        </w:rPr>
        <w:t>Афористич</w:t>
      </w:r>
      <w:r>
        <w:t>на проза</w:t>
      </w:r>
      <w:bookmarkEnd w:id="32"/>
    </w:p>
    <w:p w:rsidR="00EA6A28" w:rsidRPr="000451F8" w:rsidRDefault="00EA6A28" w:rsidP="00EA6A28">
      <w:pPr>
        <w:rPr>
          <w:rFonts w:eastAsia="Times New Roman"/>
          <w:lang w:eastAsia="bg-BG"/>
        </w:rPr>
      </w:pPr>
      <w:r w:rsidRPr="000451F8">
        <w:rPr>
          <w:rFonts w:eastAsia="Times New Roman"/>
          <w:lang w:eastAsia="bg-BG"/>
        </w:rPr>
        <w:t>Далчев е известен и с прозата си — кратки фрагменти, афоризми и бележки. Там се проявява неговият философски дух: остър, наблюдателен, критичен към самоизмамите на човека.</w:t>
      </w:r>
    </w:p>
    <w:p w:rsidR="00EA6A28" w:rsidRPr="000451F8" w:rsidRDefault="00EA6A28" w:rsidP="00EA6A28">
      <w:pPr>
        <w:pStyle w:val="Heading2"/>
        <w:rPr>
          <w:rFonts w:eastAsia="Times New Roman"/>
        </w:rPr>
      </w:pPr>
      <w:bookmarkStart w:id="33" w:name="_Toc217200798"/>
      <w:r w:rsidRPr="000451F8">
        <w:rPr>
          <w:rFonts w:eastAsia="Times New Roman"/>
        </w:rPr>
        <w:t>Ключови произведения</w:t>
      </w:r>
      <w:bookmarkEnd w:id="33"/>
    </w:p>
    <w:p w:rsidR="00EA6A28" w:rsidRPr="000451F8" w:rsidRDefault="00EA6A28" w:rsidP="00EA6A28">
      <w:pPr>
        <w:pStyle w:val="Heading3"/>
      </w:pPr>
      <w:bookmarkStart w:id="34" w:name="_Toc217200799"/>
      <w:r w:rsidRPr="000451F8">
        <w:t>Няколко от емблематичните му стихотворения:</w:t>
      </w:r>
      <w:bookmarkEnd w:id="34"/>
    </w:p>
    <w:p w:rsidR="00EA6A28" w:rsidRPr="000451F8" w:rsidRDefault="00EA6A28" w:rsidP="00EA6A28">
      <w:pPr>
        <w:pStyle w:val="bul"/>
        <w:ind w:left="1146" w:hanging="360"/>
      </w:pPr>
      <w:r w:rsidRPr="000451F8">
        <w:t>„Повест“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„Къщата“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„Болница“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„Часовник“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„Стаята“</w:t>
      </w:r>
    </w:p>
    <w:p w:rsidR="00EA6A28" w:rsidRPr="000451F8" w:rsidRDefault="00EA6A28" w:rsidP="00EA6A28">
      <w:pPr>
        <w:pStyle w:val="bul"/>
        <w:ind w:left="1146" w:hanging="360"/>
      </w:pPr>
      <w:r w:rsidRPr="000451F8">
        <w:t>„Книгите“</w:t>
      </w:r>
    </w:p>
    <w:p w:rsidR="00EA6A28" w:rsidRDefault="00EA6A28" w:rsidP="00EA6A28">
      <w:pPr>
        <w:pStyle w:val="bul"/>
        <w:ind w:left="1146" w:hanging="360"/>
      </w:pPr>
      <w:r w:rsidRPr="000451F8">
        <w:t>„Прозорец“</w:t>
      </w:r>
    </w:p>
    <w:p w:rsidR="00EA6A28" w:rsidRDefault="00EA6A28" w:rsidP="00EA6A28">
      <w:pPr>
        <w:pStyle w:val="Heading3"/>
      </w:pPr>
      <w:bookmarkStart w:id="35" w:name="_Toc217200800"/>
      <w:r>
        <w:t>Проза</w:t>
      </w:r>
      <w:bookmarkEnd w:id="35"/>
    </w:p>
    <w:p w:rsidR="00EA6A28" w:rsidRPr="00B518A4" w:rsidRDefault="00EA6A28" w:rsidP="00EA6A28">
      <w:pPr>
        <w:rPr>
          <w:lang w:eastAsia="bg-BG"/>
        </w:rPr>
      </w:pPr>
      <w:r>
        <w:rPr>
          <w:lang w:eastAsia="bg-BG"/>
        </w:rPr>
        <w:t>„Фрагменти“</w:t>
      </w:r>
    </w:p>
    <w:p w:rsidR="00EA6A28" w:rsidRPr="000451F8" w:rsidRDefault="00EA6A28" w:rsidP="00EA6A28">
      <w:pPr>
        <w:pStyle w:val="Heading3"/>
      </w:pPr>
      <w:bookmarkStart w:id="36" w:name="_Toc217200801"/>
      <w:r w:rsidRPr="000451F8">
        <w:t>Далчев като преводач</w:t>
      </w:r>
      <w:bookmarkEnd w:id="36"/>
    </w:p>
    <w:p w:rsidR="00EA6A28" w:rsidRPr="000451F8" w:rsidRDefault="00EA6A28" w:rsidP="00EA6A28">
      <w:pPr>
        <w:rPr>
          <w:rFonts w:eastAsia="Times New Roman"/>
          <w:lang w:eastAsia="bg-BG"/>
        </w:rPr>
      </w:pPr>
      <w:r w:rsidRPr="000451F8">
        <w:rPr>
          <w:rFonts w:eastAsia="Times New Roman"/>
          <w:lang w:eastAsia="bg-BG"/>
        </w:rPr>
        <w:t>Той е един от най-значимите български преводачи, особено от френски, испански и руски. Въпреки че като поет има сравнително малко стихове, влиянието му е огромно — и чрез преводите, и чрез своята критическа мисъл.</w:t>
      </w:r>
    </w:p>
    <w:p w:rsidR="000B057E" w:rsidRPr="000B057E" w:rsidRDefault="000B057E" w:rsidP="000B057E">
      <w:pPr>
        <w:pStyle w:val="a1"/>
      </w:pPr>
    </w:p>
    <w:p w:rsidR="00A96FED" w:rsidRPr="00A96FED" w:rsidRDefault="00A96FED" w:rsidP="00A96FED"/>
    <w:sectPr w:rsidR="00A96FED" w:rsidRPr="00A96FED" w:rsidSect="00EA080A">
      <w:headerReference w:type="default" r:id="rId63"/>
      <w:footerReference w:type="default" r:id="rId6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83" w:rsidRDefault="00666D83" w:rsidP="008766E7">
      <w:pPr>
        <w:spacing w:line="240" w:lineRule="auto"/>
      </w:pPr>
      <w:r>
        <w:separator/>
      </w:r>
    </w:p>
  </w:endnote>
  <w:endnote w:type="continuationSeparator" w:id="0">
    <w:p w:rsidR="00666D83" w:rsidRDefault="00666D83" w:rsidP="00876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6E7" w:rsidRDefault="008766E7" w:rsidP="008766E7">
    <w:pPr>
      <w:pStyle w:val="Footer"/>
      <w:pBdr>
        <w:top w:val="single" w:sz="4" w:space="1" w:color="auto"/>
      </w:pBdr>
      <w:jc w:val="right"/>
    </w:pPr>
    <w:r>
      <w:t>Атанас Далчев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83" w:rsidRDefault="00666D83" w:rsidP="008766E7">
      <w:pPr>
        <w:spacing w:line="240" w:lineRule="auto"/>
      </w:pPr>
      <w:r>
        <w:separator/>
      </w:r>
    </w:p>
  </w:footnote>
  <w:footnote w:type="continuationSeparator" w:id="0">
    <w:p w:rsidR="00666D83" w:rsidRDefault="00666D83" w:rsidP="00876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1791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66E7" w:rsidRDefault="008766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D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66E7" w:rsidRDefault="00876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4D12"/>
    <w:multiLevelType w:val="hybridMultilevel"/>
    <w:tmpl w:val="1714C7A8"/>
    <w:lvl w:ilvl="0" w:tplc="1D0804C4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4A75658"/>
    <w:multiLevelType w:val="multilevel"/>
    <w:tmpl w:val="680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57F85"/>
    <w:multiLevelType w:val="hybridMultilevel"/>
    <w:tmpl w:val="C2A49B06"/>
    <w:lvl w:ilvl="0" w:tplc="F5A8B51E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7F3B5856"/>
    <w:multiLevelType w:val="hybridMultilevel"/>
    <w:tmpl w:val="03C288E0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93B8992A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ED"/>
    <w:rsid w:val="000138AF"/>
    <w:rsid w:val="000276F5"/>
    <w:rsid w:val="00033E8D"/>
    <w:rsid w:val="000373B7"/>
    <w:rsid w:val="000464A4"/>
    <w:rsid w:val="00073DCC"/>
    <w:rsid w:val="000A7148"/>
    <w:rsid w:val="000B057E"/>
    <w:rsid w:val="000B187A"/>
    <w:rsid w:val="00101D0C"/>
    <w:rsid w:val="00125ACE"/>
    <w:rsid w:val="00147F68"/>
    <w:rsid w:val="001C4D85"/>
    <w:rsid w:val="00214085"/>
    <w:rsid w:val="00222EC1"/>
    <w:rsid w:val="0024219F"/>
    <w:rsid w:val="00246532"/>
    <w:rsid w:val="002473E5"/>
    <w:rsid w:val="00287678"/>
    <w:rsid w:val="002E5928"/>
    <w:rsid w:val="002F792A"/>
    <w:rsid w:val="003652CB"/>
    <w:rsid w:val="003A0D9C"/>
    <w:rsid w:val="00422625"/>
    <w:rsid w:val="00454FC4"/>
    <w:rsid w:val="00460CC0"/>
    <w:rsid w:val="004624F9"/>
    <w:rsid w:val="004911F0"/>
    <w:rsid w:val="004A1BF2"/>
    <w:rsid w:val="004E4380"/>
    <w:rsid w:val="00515214"/>
    <w:rsid w:val="005578C6"/>
    <w:rsid w:val="00587B8D"/>
    <w:rsid w:val="005C4769"/>
    <w:rsid w:val="005C5213"/>
    <w:rsid w:val="005D1A70"/>
    <w:rsid w:val="005E12A5"/>
    <w:rsid w:val="00651590"/>
    <w:rsid w:val="00666244"/>
    <w:rsid w:val="00666D83"/>
    <w:rsid w:val="006A5BFE"/>
    <w:rsid w:val="006C0AB4"/>
    <w:rsid w:val="00720D4A"/>
    <w:rsid w:val="00724DA6"/>
    <w:rsid w:val="007368F4"/>
    <w:rsid w:val="0074134A"/>
    <w:rsid w:val="0077675C"/>
    <w:rsid w:val="007A15BA"/>
    <w:rsid w:val="007D38E8"/>
    <w:rsid w:val="007F3186"/>
    <w:rsid w:val="007F6459"/>
    <w:rsid w:val="0080407D"/>
    <w:rsid w:val="00843792"/>
    <w:rsid w:val="008766E7"/>
    <w:rsid w:val="00882594"/>
    <w:rsid w:val="008E3D6F"/>
    <w:rsid w:val="008F26D4"/>
    <w:rsid w:val="0098301A"/>
    <w:rsid w:val="0099604A"/>
    <w:rsid w:val="009C608D"/>
    <w:rsid w:val="009E7969"/>
    <w:rsid w:val="00A122B7"/>
    <w:rsid w:val="00A341DB"/>
    <w:rsid w:val="00A85C9C"/>
    <w:rsid w:val="00A96FED"/>
    <w:rsid w:val="00AD4ED8"/>
    <w:rsid w:val="00AE1FA4"/>
    <w:rsid w:val="00AF5DBE"/>
    <w:rsid w:val="00B407DA"/>
    <w:rsid w:val="00B46CE0"/>
    <w:rsid w:val="00B70D1C"/>
    <w:rsid w:val="00B95197"/>
    <w:rsid w:val="00BC5C34"/>
    <w:rsid w:val="00BD1B7A"/>
    <w:rsid w:val="00BD2200"/>
    <w:rsid w:val="00BE48A9"/>
    <w:rsid w:val="00C33628"/>
    <w:rsid w:val="00CB6DA0"/>
    <w:rsid w:val="00D344BE"/>
    <w:rsid w:val="00D512A4"/>
    <w:rsid w:val="00DB36F6"/>
    <w:rsid w:val="00DE203D"/>
    <w:rsid w:val="00E00C05"/>
    <w:rsid w:val="00E22235"/>
    <w:rsid w:val="00E25C69"/>
    <w:rsid w:val="00E53F30"/>
    <w:rsid w:val="00EA080A"/>
    <w:rsid w:val="00EA6A28"/>
    <w:rsid w:val="00EB0909"/>
    <w:rsid w:val="00EC4364"/>
    <w:rsid w:val="00EC76EE"/>
    <w:rsid w:val="00F04DFA"/>
    <w:rsid w:val="00F66465"/>
    <w:rsid w:val="00F85741"/>
    <w:rsid w:val="00FC1C53"/>
    <w:rsid w:val="00FE080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A9367-F6B2-4805-B10F-4E0D71ED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214"/>
    <w:pPr>
      <w:spacing w:line="259" w:lineRule="auto"/>
      <w:ind w:firstLine="397"/>
      <w:jc w:val="left"/>
    </w:pPr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2473E5"/>
    <w:pPr>
      <w:keepNext/>
      <w:keepLines/>
      <w:spacing w:before="360" w:after="12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Heading2">
    <w:name w:val="heading 2"/>
    <w:next w:val="a1"/>
    <w:link w:val="Heading2Char"/>
    <w:uiPriority w:val="9"/>
    <w:unhideWhenUsed/>
    <w:qFormat/>
    <w:rsid w:val="00A96FED"/>
    <w:pPr>
      <w:keepNext/>
      <w:keepLines/>
      <w:spacing w:before="12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FF000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AB4"/>
    <w:pPr>
      <w:keepNext/>
      <w:keepLines/>
      <w:spacing w:before="120"/>
      <w:outlineLvl w:val="2"/>
    </w:pPr>
    <w:rPr>
      <w:rFonts w:eastAsia="Times New Roman" w:cstheme="minorHAnsi"/>
      <w:b/>
      <w:bCs/>
      <w:color w:val="1F4D78" w:themeColor="accent1" w:themeShade="7F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64A4"/>
    <w:pPr>
      <w:keepNext/>
      <w:keepLines/>
      <w:spacing w:before="240" w:after="120"/>
      <w:outlineLvl w:val="4"/>
    </w:pPr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E5"/>
    <w:rPr>
      <w:rFonts w:asciiTheme="majorBidi" w:eastAsiaTheme="majorEastAsia" w:hAnsiTheme="majorBid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6FED"/>
    <w:rPr>
      <w:rFonts w:asciiTheme="majorHAnsi" w:eastAsiaTheme="majorEastAsia" w:hAnsiTheme="majorHAnsi" w:cstheme="majorBidi"/>
      <w:b/>
      <w:bCs/>
      <w:color w:val="FF0000"/>
      <w:sz w:val="24"/>
      <w:szCs w:val="28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287678"/>
    <w:pPr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125ACE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BC5C34"/>
    <w:pPr>
      <w:numPr>
        <w:ilvl w:val="1"/>
        <w:numId w:val="1"/>
      </w:numPr>
    </w:pPr>
    <w:rPr>
      <w:rFonts w:ascii="Calibri" w:eastAsia="Calibri" w:hAnsi="Calibri" w:cs="Times New Roman"/>
    </w:rPr>
  </w:style>
  <w:style w:type="paragraph" w:customStyle="1" w:styleId="graph">
    <w:name w:val="graph"/>
    <w:qFormat/>
    <w:rsid w:val="00720D4A"/>
    <w:pPr>
      <w:spacing w:before="240" w:after="240"/>
    </w:pPr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 w:line="24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6C0AB4"/>
    <w:rPr>
      <w:rFonts w:eastAsia="Times New Roman" w:cstheme="minorHAnsi"/>
      <w:b/>
      <w:bCs/>
      <w:color w:val="1F4D78" w:themeColor="accent1" w:themeShade="7F"/>
      <w:sz w:val="24"/>
      <w:szCs w:val="24"/>
      <w:lang w:eastAsia="bg-BG"/>
    </w:rPr>
  </w:style>
  <w:style w:type="paragraph" w:customStyle="1" w:styleId="a">
    <w:name w:val="чавка"/>
    <w:basedOn w:val="ListParagraph"/>
    <w:qFormat/>
    <w:rsid w:val="00515214"/>
    <w:pPr>
      <w:numPr>
        <w:numId w:val="3"/>
      </w:numPr>
      <w:spacing w:line="264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pesen">
    <w:name w:val="pesen"/>
    <w:qFormat/>
    <w:rsid w:val="00B46CE0"/>
    <w:pPr>
      <w:spacing w:before="80" w:line="276" w:lineRule="auto"/>
      <w:ind w:left="1276"/>
      <w:jc w:val="left"/>
    </w:pPr>
    <w:rPr>
      <w:rFonts w:asciiTheme="majorBidi" w:hAnsiTheme="majorBidi" w:cstheme="majorBidi"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A96FED"/>
    <w:pPr>
      <w:numPr>
        <w:numId w:val="2"/>
      </w:numPr>
      <w:tabs>
        <w:tab w:val="left" w:pos="426"/>
      </w:tabs>
      <w:spacing w:before="40"/>
      <w:ind w:left="0" w:firstLine="0"/>
      <w:jc w:val="left"/>
    </w:pPr>
    <w:rPr>
      <w:rFonts w:asciiTheme="majorBidi" w:hAnsiTheme="majorBidi" w:cstheme="majorBidi"/>
      <w:lang w:eastAsia="bg-BG"/>
    </w:rPr>
  </w:style>
  <w:style w:type="paragraph" w:customStyle="1" w:styleId="tablica">
    <w:name w:val="tablica"/>
    <w:basedOn w:val="bul"/>
    <w:qFormat/>
    <w:rsid w:val="00147F68"/>
    <w:pPr>
      <w:numPr>
        <w:numId w:val="0"/>
      </w:numPr>
      <w:ind w:left="1134"/>
    </w:pPr>
    <w:rPr>
      <w:rFonts w:ascii="Calibri" w:eastAsia="Times New Roman" w:hAnsi="Calibri" w:cs="Calibri"/>
      <w:color w:val="231F20"/>
      <w:spacing w:val="-5"/>
      <w:w w:val="95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464A4"/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A96FE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96FED"/>
    <w:rPr>
      <w:b/>
      <w:bCs/>
    </w:rPr>
  </w:style>
  <w:style w:type="character" w:customStyle="1" w:styleId="ms-1">
    <w:name w:val="ms-1"/>
    <w:basedOn w:val="DefaultParagraphFont"/>
    <w:rsid w:val="00A96FED"/>
  </w:style>
  <w:style w:type="character" w:customStyle="1" w:styleId="max-w-15ch">
    <w:name w:val="max-w-[15ch]"/>
    <w:basedOn w:val="DefaultParagraphFont"/>
    <w:rsid w:val="00A96FED"/>
  </w:style>
  <w:style w:type="character" w:customStyle="1" w:styleId="-me-1">
    <w:name w:val="-me-1"/>
    <w:basedOn w:val="DefaultParagraphFont"/>
    <w:rsid w:val="00A96FED"/>
  </w:style>
  <w:style w:type="character" w:styleId="Emphasis">
    <w:name w:val="Emphasis"/>
    <w:basedOn w:val="DefaultParagraphFont"/>
    <w:uiPriority w:val="20"/>
    <w:qFormat/>
    <w:rsid w:val="00A96FED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214085"/>
    <w:pPr>
      <w:tabs>
        <w:tab w:val="right" w:leader="dot" w:pos="10490"/>
      </w:tabs>
      <w:spacing w:before="40"/>
      <w:ind w:firstLine="0"/>
    </w:pPr>
    <w:rPr>
      <w:b/>
      <w:bCs/>
      <w:noProof/>
      <w:color w:val="C00000"/>
    </w:rPr>
  </w:style>
  <w:style w:type="paragraph" w:styleId="TOC2">
    <w:name w:val="toc 2"/>
    <w:basedOn w:val="Normal"/>
    <w:next w:val="Normal"/>
    <w:autoRedefine/>
    <w:uiPriority w:val="39"/>
    <w:unhideWhenUsed/>
    <w:rsid w:val="007F6459"/>
    <w:pPr>
      <w:tabs>
        <w:tab w:val="right" w:leader="dot" w:pos="10490"/>
      </w:tabs>
      <w:spacing w:before="20"/>
      <w:ind w:left="340" w:firstLine="0"/>
    </w:pPr>
    <w:rPr>
      <w:i/>
      <w:i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14085"/>
    <w:pPr>
      <w:tabs>
        <w:tab w:val="right" w:leader="dot" w:pos="10490"/>
      </w:tabs>
      <w:spacing w:before="20"/>
      <w:ind w:left="1276" w:firstLine="0"/>
    </w:pPr>
    <w:rPr>
      <w:rFonts w:ascii="Calibri" w:eastAsia="Times New Roman" w:hAnsi="Calibri" w:cs="Calibri"/>
      <w:noProof/>
      <w:spacing w:val="-5"/>
      <w:w w:val="95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080A"/>
    <w:rPr>
      <w:color w:val="0563C1" w:themeColor="hyperlink"/>
      <w:u w:val="single"/>
    </w:rPr>
  </w:style>
  <w:style w:type="paragraph" w:customStyle="1" w:styleId="StyleHeading5Before13cmFirstline0cmBefore3pt">
    <w:name w:val="Style Heading 5 + Before:  13 cm First line:  0 cm Before:  3 pt..."/>
    <w:basedOn w:val="Heading5"/>
    <w:rsid w:val="00214085"/>
    <w:pPr>
      <w:spacing w:before="60" w:after="20"/>
      <w:ind w:left="737" w:firstLine="0"/>
    </w:pPr>
    <w:rPr>
      <w:smallCaps w:val="0"/>
      <w:sz w:val="20"/>
      <w:u w:val="thick"/>
    </w:rPr>
  </w:style>
  <w:style w:type="paragraph" w:styleId="Header">
    <w:name w:val="header"/>
    <w:basedOn w:val="Normal"/>
    <w:link w:val="HeaderChar"/>
    <w:uiPriority w:val="99"/>
    <w:unhideWhenUsed/>
    <w:rsid w:val="008766E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66E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E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bg.wikipedia.org/wiki/%D0%90%D1%82%D0%B0%D0%BD%D0%B0%D1%81_%D0%94%D0%B0%D0%BB%D1%87%D0%B5%D0%B2?utm_source=chatgpt.com" TargetMode="External"/><Relationship Id="rId26" Type="http://schemas.openxmlformats.org/officeDocument/2006/relationships/hyperlink" Target="https://www.scribd.com/document/849058815/%D0%90%D1%82%D0%B0%D0%BD%D0%B0%D1%81-%D0%94%D0%B0%D0%BB%D1%87%D0%B5%D0%B2-%D0%91%D0%B8%D0%BE%D0%B3%D1%80%D0%B0%D1%84%D0%B8%D1%8F-12?utm_source=chatgpt.com" TargetMode="External"/><Relationship Id="rId39" Type="http://schemas.openxmlformats.org/officeDocument/2006/relationships/hyperlink" Target="https://www.nationalgeographic.bg/a/atanas-dalcev-nai-verniyat-na-sebe-si?utm_source=chatgpt.com" TargetMode="External"/><Relationship Id="rId21" Type="http://schemas.openxmlformats.org/officeDocument/2006/relationships/hyperlink" Target="https://mail.kaminata.net/forum/viewtopic.php?t=99826&amp;utm_source=chatgpt.com" TargetMode="External"/><Relationship Id="rId34" Type="http://schemas.openxmlformats.org/officeDocument/2006/relationships/hyperlink" Target="https://ivan.raikov.info/literature/dalchev/dalchev.html?utm_source=chatgpt.com" TargetMode="External"/><Relationship Id="rId42" Type="http://schemas.openxmlformats.org/officeDocument/2006/relationships/hyperlink" Target="https://ivan.raikov.info/literature/dalchev/dalchev.html?utm_source=chatgpt.com" TargetMode="External"/><Relationship Id="rId47" Type="http://schemas.openxmlformats.org/officeDocument/2006/relationships/hyperlink" Target="https://kultura.bg/web/%D1%82%D0%B2%D0%BE%D1%80%D1%87%D0%B5%D1%81%D1%82%D0%B2%D0%BE-%D0%B8-%D0%B4%D0%B5%D0%B9%D1%81%D1%82%D0%B2%D0%B8%D1%82%D0%B5%D0%BB%D0%BD%D0%BE%D1%81%D1%82/?utm_source=chatgpt.com" TargetMode="External"/><Relationship Id="rId50" Type="http://schemas.openxmlformats.org/officeDocument/2006/relationships/hyperlink" Target="https://www.ahmaria.eu/broeve/broj-6/galin-tihanov-misal-i-strelets-kam-kulturnata-tipologiya-na-balgarskite-literaturni-obshtnosti/?utm_source=chatgpt.com" TargetMode="External"/><Relationship Id="rId55" Type="http://schemas.openxmlformats.org/officeDocument/2006/relationships/hyperlink" Target="https://ivan.raikov.info/literature/dalchev/dalchev.html?utm_source=chatgpt.com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g.wikipedia.org/wiki/%D0%90%D1%82%D0%B0%D0%BD%D0%B0%D1%81_%D0%94%D0%B0%D0%BB%D1%87%D0%B5%D0%B2?utm_source=chatgpt.com" TargetMode="External"/><Relationship Id="rId20" Type="http://schemas.openxmlformats.org/officeDocument/2006/relationships/hyperlink" Target="https://bg.wikipedia.org/wiki/%D0%90%D1%82%D0%B0%D0%BD%D0%B0%D1%81_%D0%94%D0%B0%D0%BB%D1%87%D0%B5%D0%B2?utm_source=chatgpt.com" TargetMode="External"/><Relationship Id="rId29" Type="http://schemas.openxmlformats.org/officeDocument/2006/relationships/hyperlink" Target="https://ivan.raikov.info/literature/dalchev/dalchev.html?utm_source=chatgpt.com" TargetMode="External"/><Relationship Id="rId41" Type="http://schemas.openxmlformats.org/officeDocument/2006/relationships/hyperlink" Target="https://www.nationalgeographic.bg/a/atanas-dalcev-nai-verniyat-na-sebe-si?utm_source=chatgpt.com" TargetMode="External"/><Relationship Id="rId54" Type="http://schemas.openxmlformats.org/officeDocument/2006/relationships/hyperlink" Target="https://ivan.raikov.info/literature/dalchev/dalchev.html?utm_source=chatgpt.com" TargetMode="External"/><Relationship Id="rId62" Type="http://schemas.openxmlformats.org/officeDocument/2006/relationships/hyperlink" Target="https://www.spomen.bg/article/9407696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s://ivan.raikov.info/literature/dalchev/dalchev.html?utm_source=chatgpt.com" TargetMode="External"/><Relationship Id="rId32" Type="http://schemas.openxmlformats.org/officeDocument/2006/relationships/hyperlink" Target="https://ivan.raikov.info/literature/dalchev/dalchev.html?utm_source=chatgpt.com" TargetMode="External"/><Relationship Id="rId37" Type="http://schemas.openxmlformats.org/officeDocument/2006/relationships/hyperlink" Target="https://ivan.raikov.info/literature/dalchev/dalchev.html?utm_source=chatgpt.com" TargetMode="External"/><Relationship Id="rId40" Type="http://schemas.openxmlformats.org/officeDocument/2006/relationships/hyperlink" Target="https://www.facebook.com/burgaslib/posts/121-%D0%B3%D0%BE%D0%B4%D0%B8%D0%BD%D0%B8-%D0%BE%D1%82-%D1%80%D0%BE%D0%B6%D0%B4%D0%B5%D0%BD%D0%B8%D0%B5%D1%82%D0%BE-%D0%BD%D0%B0-%D0%B0%D1%82%D0%B0%D0%BD%D0%B0%D1%81-%D0%B4%D0%B0%D0%BB%D1%87%D0%B5%D0%B2%D1%82%D0%BE%D0%B9-%D0%B5-%D1%81%D1%80%D0%B5%D0%B4-%D0%BD%D0%B0%D0%B9-%D0%B2%D0%B8%D0%B4%D0%BD%D0%B8%D1%82%D0%B5-%D0%B1%D1%8A%D0%BB%D0%B3%D0%B0%D1%80%D1%81%D0%BA%D0%B8-%D0%BF%D0%BE%D0%B5%D1%82%D0%B8-/1135468258615115/?utm_source=chatgpt.com" TargetMode="External"/><Relationship Id="rId45" Type="http://schemas.openxmlformats.org/officeDocument/2006/relationships/hyperlink" Target="https://ivan.raikov.info/literature/dalchev/dalchev.html?utm_source=chatgpt.com" TargetMode="External"/><Relationship Id="rId53" Type="http://schemas.openxmlformats.org/officeDocument/2006/relationships/hyperlink" Target="https://ivan.raikov.info/literature/dalchev/dalchev.html?utm_source=chatgpt.com" TargetMode="External"/><Relationship Id="rId58" Type="http://schemas.openxmlformats.org/officeDocument/2006/relationships/hyperlink" Target="https://kultura.bg/web/%D1%82%D0%B2%D0%BE%D1%80%D1%87%D0%B5%D1%81%D1%82%D0%B2%D0%BE-%D0%B8-%D0%B4%D0%B5%D0%B9%D1%81%D1%82%D0%B2%D0%B8%D1%82%D0%B5%D0%BB%D0%BD%D0%BE%D1%81%D1%82/?utm_source=chatgpt.co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g.wikipedia.org/wiki/%D0%A5%D1%80%D0%B8%D1%81%D1%82%D0%BE_%D0%94%D0%B0%D0%BB%D1%87%D0%B5%D0%B2?utm_source=chatgpt.com" TargetMode="External"/><Relationship Id="rId23" Type="http://schemas.openxmlformats.org/officeDocument/2006/relationships/hyperlink" Target="https://literaturensviat.com/?p=80838&amp;utm_source=chatgpt.com" TargetMode="External"/><Relationship Id="rId28" Type="http://schemas.openxmlformats.org/officeDocument/2006/relationships/hyperlink" Target="https://ivan.raikov.info/literature/dalchev/dalchev.html?utm_source=chatgpt.com" TargetMode="External"/><Relationship Id="rId36" Type="http://schemas.openxmlformats.org/officeDocument/2006/relationships/hyperlink" Target="https://kultura.bg/web/%D1%82%D0%B2%D0%BE%D1%80%D1%87%D0%B5%D1%81%D1%82%D0%B2%D0%BE-%D0%B8-%D0%B4%D0%B5%D0%B9%D1%81%D1%82%D0%B2%D0%B8%D1%82%D0%B5%D0%BB%D0%BD%D0%BE%D1%81%D1%82/?utm_source=chatgpt.com" TargetMode="External"/><Relationship Id="rId49" Type="http://schemas.openxmlformats.org/officeDocument/2006/relationships/hyperlink" Target="https://literaturensviat.com/?p=80838&amp;utm_source=chatgpt.com" TargetMode="External"/><Relationship Id="rId57" Type="http://schemas.openxmlformats.org/officeDocument/2006/relationships/hyperlink" Target="https://ivan.raikov.info/literature/dalchev/dalchev.html?utm_source=chatgpt.com" TargetMode="External"/><Relationship Id="rId61" Type="http://schemas.openxmlformats.org/officeDocument/2006/relationships/hyperlink" Target="https://www.nationalgeographic.bg/a/atanas-dalcev-nai-verniyat-na-sebe-si?utm_source=chatgpt.com" TargetMode="External"/><Relationship Id="rId10" Type="http://schemas.openxmlformats.org/officeDocument/2006/relationships/hyperlink" Target="https://bg.wikipedia.org/wiki/%D0%90%D1%82%D0%B0%D0%BD%D0%B0%D1%81_%D0%94%D0%B0%D0%BB%D1%87%D0%B5%D0%B2?utm_source=chatgpt.com" TargetMode="External"/><Relationship Id="rId19" Type="http://schemas.openxmlformats.org/officeDocument/2006/relationships/hyperlink" Target="https://bg.wikipedia.org/wiki/%D0%90%D1%82%D0%B0%D0%BD%D0%B0%D1%81_%D0%94%D0%B0%D0%BB%D1%87%D0%B5%D0%B2?utm_source=chatgpt.com" TargetMode="External"/><Relationship Id="rId31" Type="http://schemas.openxmlformats.org/officeDocument/2006/relationships/hyperlink" Target="https://ivan.raikov.info/literature/dalchev/dalchev.html?utm_source=chatgpt.com" TargetMode="External"/><Relationship Id="rId44" Type="http://schemas.openxmlformats.org/officeDocument/2006/relationships/hyperlink" Target="https://bg.wikipedia.org/wiki/%D0%90%D1%82%D0%B0%D0%BD%D0%B0%D1%81_%D0%94%D0%B0%D0%BB%D1%87%D0%B5%D0%B2?utm_source=chatgpt.com" TargetMode="External"/><Relationship Id="rId52" Type="http://schemas.openxmlformats.org/officeDocument/2006/relationships/hyperlink" Target="https://ivan.raikov.info/literature/dalchev/dalchev.html?utm_source=chatgpt.com" TargetMode="External"/><Relationship Id="rId60" Type="http://schemas.openxmlformats.org/officeDocument/2006/relationships/hyperlink" Target="https://www.facebook.com/burgaslib/posts/121-%D0%B3%D0%BE%D0%B4%D0%B8%D0%BD%D0%B8-%D0%BE%D1%82-%D1%80%D0%BE%D0%B6%D0%B4%D0%B5%D0%BD%D0%B8%D0%B5%D1%82%D0%BE-%D0%BD%D0%B0-%D0%B0%D1%82%D0%B0%D0%BD%D0%B0%D1%81-%D0%B4%D0%B0%D0%BB%D1%87%D0%B5%D0%B2%D1%82%D0%BE%D0%B9-%D0%B5-%D1%81%D1%80%D0%B5%D0%B4-%D0%BD%D0%B0%D0%B9-%D0%B2%D0%B8%D0%B4%D0%BD%D0%B8%D1%82%D0%B5-%D0%B1%D1%8A%D0%BB%D0%B3%D0%B0%D1%80%D1%81%D0%BA%D0%B8-%D0%BF%D0%BE%D0%B5%D1%82%D0%B8-/1135468258615115/?utm_source=chatgpt.co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g.wikipedia.org/wiki/%D0%A5%D1%80%D0%B8%D1%81%D1%82%D0%BE_%D0%94%D0%B0%D0%BB%D1%87%D0%B5%D0%B2?utm_source=chatgpt.com" TargetMode="External"/><Relationship Id="rId14" Type="http://schemas.openxmlformats.org/officeDocument/2006/relationships/hyperlink" Target="https://ivan.raikov.info/literature/dalchev/dalchev.html?utm_source=chatgpt.com" TargetMode="External"/><Relationship Id="rId22" Type="http://schemas.openxmlformats.org/officeDocument/2006/relationships/hyperlink" Target="https://bg.wikipedia.org/wiki/%D0%90%D1%82%D0%B0%D0%BD%D0%B0%D1%81_%D0%94%D0%B0%D0%BB%D1%87%D0%B5%D0%B2?utm_source=chatgpt.com" TargetMode="External"/><Relationship Id="rId27" Type="http://schemas.openxmlformats.org/officeDocument/2006/relationships/hyperlink" Target="https://literaturensviat.com/?p=80838&amp;utm_source=chatgpt.com" TargetMode="External"/><Relationship Id="rId30" Type="http://schemas.openxmlformats.org/officeDocument/2006/relationships/hyperlink" Target="https://www.spomen.bg/article/9407696?utm_source=chatgpt.com" TargetMode="External"/><Relationship Id="rId35" Type="http://schemas.openxmlformats.org/officeDocument/2006/relationships/hyperlink" Target="https://ivan.raikov.info/literature/dalchev/dalchev.html?utm_source=chatgpt.com" TargetMode="External"/><Relationship Id="rId43" Type="http://schemas.openxmlformats.org/officeDocument/2006/relationships/hyperlink" Target="https://mail.kaminata.net/forum/viewtopic.php?t=99826&amp;utm_source=chatgpt.com" TargetMode="External"/><Relationship Id="rId48" Type="http://schemas.openxmlformats.org/officeDocument/2006/relationships/hyperlink" Target="https://nauka.bg/wp-content/uploads/Koncepciqta-za-vreme-i-identichnost-na-kruga-STRELEC-2015.pdf?utm_source=chatgpt.com" TargetMode="External"/><Relationship Id="rId56" Type="http://schemas.openxmlformats.org/officeDocument/2006/relationships/hyperlink" Target="https://ivan.raikov.info/literature/dalchev/dalchev.html?utm_source=chatgpt.com" TargetMode="External"/><Relationship Id="rId64" Type="http://schemas.openxmlformats.org/officeDocument/2006/relationships/footer" Target="footer1.xml"/><Relationship Id="rId8" Type="http://schemas.openxmlformats.org/officeDocument/2006/relationships/hyperlink" Target="https://bg.wikipedia.org/wiki/%D0%90%D1%82%D0%B0%D0%BD%D0%B0%D1%81_%D0%94%D0%B0%D0%BB%D1%87%D0%B5%D0%B2?utm_source=chatgpt.com" TargetMode="External"/><Relationship Id="rId51" Type="http://schemas.openxmlformats.org/officeDocument/2006/relationships/hyperlink" Target="https://nauka.bg/wp-content/uploads/Koncepciqta-za-vreme-i-identichnost-na-kruga-STRELEC-2015.pdf?utm_source=chatgpt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s://bg.wikipedia.org/wiki/%D0%90%D1%82%D0%B0%D0%BD%D0%B0%D1%81_%D0%94%D0%B0%D0%BB%D1%87%D0%B5%D0%B2?utm_source=chatgpt.com" TargetMode="External"/><Relationship Id="rId25" Type="http://schemas.openxmlformats.org/officeDocument/2006/relationships/hyperlink" Target="https://ivan.raikov.info/literature/dalchev/dalchev.html?utm_source=chatgpt.com" TargetMode="External"/><Relationship Id="rId33" Type="http://schemas.openxmlformats.org/officeDocument/2006/relationships/hyperlink" Target="https://ivan.raikov.info/literature/dalchev/dalchev.html?utm_source=chatgpt.com" TargetMode="External"/><Relationship Id="rId38" Type="http://schemas.openxmlformats.org/officeDocument/2006/relationships/hyperlink" Target="https://kultura.bg/web/%D1%82%D0%B2%D0%BE%D1%80%D1%87%D0%B5%D1%81%D1%82%D0%B2%D0%BE-%D0%B8-%D0%B4%D0%B5%D0%B9%D1%81%D1%82%D0%B2%D0%B8%D1%82%D0%B5%D0%BB%D0%BD%D0%BE%D1%81%D1%82/?utm_source=chatgpt.com" TargetMode="External"/><Relationship Id="rId46" Type="http://schemas.openxmlformats.org/officeDocument/2006/relationships/hyperlink" Target="https://ivan.raikov.info/literature/dalchev/dalchev.html?utm_source=chatgpt.com" TargetMode="External"/><Relationship Id="rId59" Type="http://schemas.openxmlformats.org/officeDocument/2006/relationships/hyperlink" Target="https://www.nationalgeographic.bg/a/atanas-dalcev-nai-verniyat-na-sebe-s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F069-178B-4167-95A9-E8970DB8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Alja</Company>
  <LinksUpToDate>false</LinksUpToDate>
  <CharactersWithSpaces>25704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alja ivanova</cp:lastModifiedBy>
  <cp:revision>4</cp:revision>
  <dcterms:created xsi:type="dcterms:W3CDTF">2025-11-20T21:00:00Z</dcterms:created>
  <dcterms:modified xsi:type="dcterms:W3CDTF">2025-12-21T07:12:00Z</dcterms:modified>
</cp:coreProperties>
</file>