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8B" w:rsidRPr="0098628B" w:rsidRDefault="00196298" w:rsidP="00854E55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Иван Вазов</w:t>
      </w:r>
      <w:r w:rsidR="00EC59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 xml:space="preserve"> - биография</w:t>
      </w:r>
    </w:p>
    <w:p w:rsidR="0098628B" w:rsidRPr="00196298" w:rsidRDefault="00196298" w:rsidP="00196298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t>Личен живот</w:t>
      </w:r>
    </w:p>
    <w:p w:rsidR="00196298" w:rsidRPr="00F94C26" w:rsidRDefault="00196298" w:rsidP="00196298">
      <w:pPr>
        <w:pStyle w:val="bul"/>
      </w:pPr>
      <w:r w:rsidRPr="00F94C26">
        <w:rPr>
          <w:b/>
          <w:bCs/>
        </w:rPr>
        <w:t>1850, 9 юли</w:t>
      </w:r>
      <w:r w:rsidRPr="00F94C26">
        <w:t xml:space="preserve"> – роден в Сопот.</w:t>
      </w:r>
    </w:p>
    <w:p w:rsidR="00196298" w:rsidRPr="00F94C26" w:rsidRDefault="00196298" w:rsidP="00196298">
      <w:pPr>
        <w:pStyle w:val="bul"/>
      </w:pPr>
      <w:r w:rsidRPr="00F94C26">
        <w:t>Родители: Минчо Вазов (търговец) и Съба Хаджиниколова</w:t>
      </w:r>
      <w:r>
        <w:t xml:space="preserve"> (подкрепя сина си)</w:t>
      </w:r>
    </w:p>
    <w:p w:rsidR="00196298" w:rsidRPr="00F94C26" w:rsidRDefault="00196298" w:rsidP="00196298">
      <w:pPr>
        <w:pStyle w:val="bul"/>
      </w:pPr>
      <w:r w:rsidRPr="00F94C26">
        <w:t>Братя и сестри (общо 9):</w:t>
      </w:r>
    </w:p>
    <w:p w:rsidR="00196298" w:rsidRPr="00196298" w:rsidRDefault="00196298" w:rsidP="00196298">
      <w:pPr>
        <w:pStyle w:val="bul2"/>
      </w:pPr>
      <w:r w:rsidRPr="00196298">
        <w:t>Иван (първороден)</w:t>
      </w:r>
    </w:p>
    <w:p w:rsidR="00196298" w:rsidRPr="00196298" w:rsidRDefault="00196298" w:rsidP="00196298">
      <w:pPr>
        <w:pStyle w:val="bul2"/>
      </w:pPr>
      <w:r w:rsidRPr="00196298">
        <w:t>Никола</w:t>
      </w:r>
    </w:p>
    <w:p w:rsidR="00196298" w:rsidRPr="00196298" w:rsidRDefault="00196298" w:rsidP="00196298">
      <w:pPr>
        <w:pStyle w:val="bul2"/>
      </w:pPr>
      <w:r w:rsidRPr="00196298">
        <w:t>Георги (генерал, министър на войната)</w:t>
      </w:r>
    </w:p>
    <w:p w:rsidR="00196298" w:rsidRPr="00196298" w:rsidRDefault="00196298" w:rsidP="00196298">
      <w:pPr>
        <w:pStyle w:val="bul2"/>
      </w:pPr>
      <w:r w:rsidRPr="00196298">
        <w:t>Владимир (генерал, защитникът на Дойран)</w:t>
      </w:r>
    </w:p>
    <w:p w:rsidR="00196298" w:rsidRPr="00196298" w:rsidRDefault="00196298" w:rsidP="00196298">
      <w:pPr>
        <w:pStyle w:val="bul2"/>
      </w:pPr>
      <w:r w:rsidRPr="00196298">
        <w:t>Борис (политик, кмет на София)</w:t>
      </w:r>
    </w:p>
    <w:p w:rsidR="00196298" w:rsidRPr="00196298" w:rsidRDefault="00196298" w:rsidP="00196298">
      <w:pPr>
        <w:pStyle w:val="bul2"/>
      </w:pPr>
      <w:r w:rsidRPr="00196298">
        <w:t>Кирил (лекар)</w:t>
      </w:r>
    </w:p>
    <w:p w:rsidR="00196298" w:rsidRPr="00196298" w:rsidRDefault="00196298" w:rsidP="00196298">
      <w:pPr>
        <w:pStyle w:val="bul2"/>
      </w:pPr>
      <w:r w:rsidRPr="00196298">
        <w:t>Михаил (офицер, умира млад)</w:t>
      </w:r>
    </w:p>
    <w:p w:rsidR="00196298" w:rsidRPr="00196298" w:rsidRDefault="00196298" w:rsidP="00196298">
      <w:pPr>
        <w:pStyle w:val="bul2"/>
      </w:pPr>
      <w:r w:rsidRPr="00196298">
        <w:t>Ана</w:t>
      </w:r>
    </w:p>
    <w:p w:rsidR="00196298" w:rsidRDefault="00196298" w:rsidP="00196298">
      <w:pPr>
        <w:pStyle w:val="bul2"/>
      </w:pPr>
      <w:r w:rsidRPr="00196298">
        <w:t>Въла (стопанисва софийския дом)</w:t>
      </w:r>
    </w:p>
    <w:p w:rsidR="00995AAA" w:rsidRPr="00F94C26" w:rsidRDefault="00995AAA" w:rsidP="00995AAA">
      <w:pPr>
        <w:pStyle w:val="bul"/>
      </w:pPr>
      <w:r w:rsidRPr="00F94C26">
        <w:t>Кратък, неуспешен брак с Атина</w:t>
      </w:r>
      <w:r w:rsidR="00596A0D">
        <w:t xml:space="preserve"> Болярска</w:t>
      </w:r>
      <w:bookmarkStart w:id="0" w:name="_GoBack"/>
      <w:bookmarkEnd w:id="0"/>
      <w:r w:rsidRPr="00F94C26">
        <w:t xml:space="preserve"> (без деца).</w:t>
      </w:r>
    </w:p>
    <w:p w:rsidR="00995AAA" w:rsidRDefault="00995AAA" w:rsidP="00995AAA">
      <w:pPr>
        <w:pStyle w:val="bul"/>
      </w:pPr>
      <w:r w:rsidRPr="00F94C26">
        <w:t>Близка приятелка и муза в късните години – Евгения Марс.</w:t>
      </w:r>
    </w:p>
    <w:p w:rsidR="00995AAA" w:rsidRPr="00F94C26" w:rsidRDefault="00995AAA" w:rsidP="00995AAA">
      <w:pPr>
        <w:pStyle w:val="bul"/>
      </w:pPr>
      <w:r w:rsidRPr="00F94C26">
        <w:t>1921, 22 септември – умира в София.</w:t>
      </w:r>
    </w:p>
    <w:p w:rsidR="00995AAA" w:rsidRPr="00196298" w:rsidRDefault="00995AAA" w:rsidP="00E54B12">
      <w:pPr>
        <w:pStyle w:val="bul"/>
      </w:pPr>
      <w:r w:rsidRPr="00995AAA">
        <w:rPr>
          <w:rFonts w:eastAsia="Times New Roman"/>
        </w:rPr>
        <w:t>Изпратен с всенародна почит.</w:t>
      </w:r>
    </w:p>
    <w:p w:rsidR="00196298" w:rsidRPr="00F94C26" w:rsidRDefault="00196298" w:rsidP="00196298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Образование</w:t>
      </w:r>
    </w:p>
    <w:p w:rsidR="00196298" w:rsidRPr="00F94C26" w:rsidRDefault="00196298" w:rsidP="00196298">
      <w:pPr>
        <w:pStyle w:val="bul"/>
      </w:pPr>
      <w:r w:rsidRPr="00F94C26">
        <w:t>Сопот – взаимно и класно училище; наставник Партений Белчев (запознава го с руската поезия).</w:t>
      </w:r>
    </w:p>
    <w:p w:rsidR="00196298" w:rsidRPr="00F94C26" w:rsidRDefault="00196298" w:rsidP="00196298">
      <w:pPr>
        <w:pStyle w:val="bul"/>
      </w:pPr>
      <w:r w:rsidRPr="00F94C26">
        <w:rPr>
          <w:b/>
          <w:bCs/>
        </w:rPr>
        <w:t>1863–1865</w:t>
      </w:r>
      <w:r w:rsidRPr="00F94C26">
        <w:t xml:space="preserve"> – Калоферско училище при Ботьо Петков (баща на Хр. Ботев); учи гръцки и турски, кратко е помощник-учител.</w:t>
      </w:r>
    </w:p>
    <w:p w:rsidR="00196298" w:rsidRPr="00F94C26" w:rsidRDefault="00196298" w:rsidP="00196298">
      <w:pPr>
        <w:pStyle w:val="bul"/>
      </w:pPr>
      <w:r w:rsidRPr="00F94C26">
        <w:rPr>
          <w:b/>
          <w:bCs/>
        </w:rPr>
        <w:t>1866</w:t>
      </w:r>
      <w:r w:rsidRPr="00F94C26">
        <w:t xml:space="preserve"> – Пловдив, IV клас на гимназията (директор Йоаким Груев); учител по френски – Спас Зафиров; чете в оригинал Беранже, Виктор Юго, Ламартин.</w:t>
      </w:r>
    </w:p>
    <w:p w:rsidR="00196298" w:rsidRPr="00F94C26" w:rsidRDefault="00196298" w:rsidP="00196298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Престой в Румъния (преди Освобождението)</w:t>
      </w:r>
    </w:p>
    <w:p w:rsidR="00196298" w:rsidRPr="00F94C26" w:rsidRDefault="00196298" w:rsidP="00196298">
      <w:pPr>
        <w:pStyle w:val="bul"/>
      </w:pPr>
      <w:r w:rsidRPr="00F94C26">
        <w:rPr>
          <w:b/>
          <w:bCs/>
        </w:rPr>
        <w:t>1866</w:t>
      </w:r>
      <w:r w:rsidRPr="00F94C26">
        <w:t xml:space="preserve"> – изпратен в Олтеница от баща </w:t>
      </w:r>
      <w:r>
        <w:t>си да „учи търговия“ (н не учи)</w:t>
      </w:r>
    </w:p>
    <w:p w:rsidR="00196298" w:rsidRPr="00F94C26" w:rsidRDefault="00196298" w:rsidP="00196298">
      <w:pPr>
        <w:pStyle w:val="bul"/>
      </w:pPr>
      <w:r w:rsidRPr="00F94C26">
        <w:rPr>
          <w:b/>
          <w:bCs/>
        </w:rPr>
        <w:t>1867</w:t>
      </w:r>
      <w:r w:rsidRPr="00F94C26">
        <w:t xml:space="preserve"> – за кратко в Браила; сред хъшовете в кръчмата на Странджата; среща с Христо Ботев.</w:t>
      </w:r>
    </w:p>
    <w:p w:rsidR="00196298" w:rsidRPr="00F94C26" w:rsidRDefault="00196298" w:rsidP="00196298">
      <w:pPr>
        <w:pStyle w:val="bul"/>
      </w:pPr>
      <w:r w:rsidRPr="00F94C26">
        <w:t>Първи стихове – публикувани във в. „Целокупна България“.</w:t>
      </w:r>
    </w:p>
    <w:p w:rsidR="00196298" w:rsidRPr="00F94C26" w:rsidRDefault="00196298" w:rsidP="00196298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Ранна дейност</w:t>
      </w:r>
    </w:p>
    <w:p w:rsidR="00196298" w:rsidRPr="00F94C26" w:rsidRDefault="00196298" w:rsidP="00240E1F">
      <w:pPr>
        <w:pStyle w:val="bul"/>
      </w:pPr>
      <w:r w:rsidRPr="00F94C26">
        <w:rPr>
          <w:b/>
          <w:bCs/>
        </w:rPr>
        <w:t>1872–1873</w:t>
      </w:r>
      <w:r w:rsidRPr="00F94C26">
        <w:t xml:space="preserve"> – учител в с. Войнягово.</w:t>
      </w:r>
    </w:p>
    <w:p w:rsidR="00196298" w:rsidRPr="00F94C26" w:rsidRDefault="001B6B86" w:rsidP="00240E1F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Първи години </w:t>
      </w:r>
      <w:r w:rsidRPr="00F94C26">
        <w:rPr>
          <w:color w:val="385623" w:themeColor="accent6" w:themeShade="80"/>
        </w:rPr>
        <w:t xml:space="preserve">след </w:t>
      </w:r>
      <w:r w:rsidR="00196298" w:rsidRPr="00F94C26">
        <w:rPr>
          <w:color w:val="385623" w:themeColor="accent6" w:themeShade="80"/>
        </w:rPr>
        <w:t>Освобождението</w:t>
      </w:r>
    </w:p>
    <w:p w:rsidR="00196298" w:rsidRPr="00F94C26" w:rsidRDefault="00196298" w:rsidP="00240E1F">
      <w:pPr>
        <w:pStyle w:val="bul"/>
      </w:pPr>
      <w:r w:rsidRPr="00F94C26">
        <w:rPr>
          <w:b/>
          <w:bCs/>
        </w:rPr>
        <w:t>1878</w:t>
      </w:r>
      <w:r w:rsidRPr="00F94C26">
        <w:t xml:space="preserve"> – съдействие за учредяване на Българското книжовно дружество (дн. БАН).</w:t>
      </w:r>
    </w:p>
    <w:p w:rsidR="00196298" w:rsidRDefault="00196298" w:rsidP="00240E1F">
      <w:pPr>
        <w:pStyle w:val="bul"/>
      </w:pPr>
      <w:r w:rsidRPr="00F94C26">
        <w:rPr>
          <w:b/>
          <w:bCs/>
        </w:rPr>
        <w:t>1879–1880</w:t>
      </w:r>
      <w:r w:rsidRPr="00F94C26">
        <w:t xml:space="preserve"> – председател на Берковския окръжен съд (Берковски период).</w:t>
      </w:r>
    </w:p>
    <w:p w:rsidR="001B6B86" w:rsidRDefault="001B6B86" w:rsidP="001B6B86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t>Берковски период (1879–1880)</w:t>
      </w:r>
    </w:p>
    <w:p w:rsidR="001B6B86" w:rsidRDefault="001B6B86" w:rsidP="001B6B86">
      <w:r>
        <w:t>След Освобождението Вазов се връща в България.</w:t>
      </w:r>
    </w:p>
    <w:p w:rsidR="001B6B86" w:rsidRDefault="001B6B86" w:rsidP="001B6B86">
      <w:pPr>
        <w:pStyle w:val="bul"/>
      </w:pPr>
      <w:r>
        <w:t xml:space="preserve">Между </w:t>
      </w:r>
      <w:r>
        <w:rPr>
          <w:rStyle w:val="Strong"/>
        </w:rPr>
        <w:t>февруари 1879 г. и септември 1880 г.</w:t>
      </w:r>
      <w:r>
        <w:t xml:space="preserve"> е назначен за </w:t>
      </w:r>
      <w:r>
        <w:rPr>
          <w:rStyle w:val="Strong"/>
        </w:rPr>
        <w:t>председател на Берковския окръжен съд</w:t>
      </w:r>
      <w:r>
        <w:t>.</w:t>
      </w:r>
    </w:p>
    <w:p w:rsidR="001B6B86" w:rsidRDefault="001B6B86" w:rsidP="001B6B86">
      <w:pPr>
        <w:pStyle w:val="bul"/>
      </w:pPr>
      <w:r>
        <w:t xml:space="preserve">Самият Вазов по-късно нарича тези години </w:t>
      </w:r>
      <w:r>
        <w:rPr>
          <w:rStyle w:val="Strong"/>
        </w:rPr>
        <w:t>„най-щастливите в живота си“</w:t>
      </w:r>
      <w:r>
        <w:t>.</w:t>
      </w:r>
    </w:p>
    <w:p w:rsidR="001B6B86" w:rsidRPr="00F94C26" w:rsidRDefault="001B6B86" w:rsidP="00403C81">
      <w:pPr>
        <w:pStyle w:val="bul"/>
      </w:pPr>
      <w:r>
        <w:t xml:space="preserve">В Берковица пише поемата </w:t>
      </w:r>
      <w:r>
        <w:rPr>
          <w:rStyle w:val="Strong"/>
        </w:rPr>
        <w:t>„Грамада“</w:t>
      </w:r>
      <w:r>
        <w:t xml:space="preserve"> (1879) – едно от първите му значими произведения след Освобождението.</w:t>
      </w:r>
    </w:p>
    <w:p w:rsidR="00196298" w:rsidRPr="00F94C26" w:rsidRDefault="00196298" w:rsidP="00240E1F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Пловдивски период (1880–1885)</w:t>
      </w:r>
    </w:p>
    <w:p w:rsidR="00240E1F" w:rsidRDefault="00240E1F" w:rsidP="001B6B86">
      <w:r>
        <w:t xml:space="preserve">След Освобождението Пловдив е столица на </w:t>
      </w:r>
      <w:r>
        <w:rPr>
          <w:rStyle w:val="Strong"/>
        </w:rPr>
        <w:t>Източна Румелия</w:t>
      </w:r>
      <w:r>
        <w:t>.</w:t>
      </w:r>
    </w:p>
    <w:p w:rsidR="00240E1F" w:rsidRDefault="00240E1F" w:rsidP="00240E1F">
      <w:pPr>
        <w:pStyle w:val="bul"/>
      </w:pPr>
      <w:r>
        <w:rPr>
          <w:rStyle w:val="Strong"/>
        </w:rPr>
        <w:t>1880 г.</w:t>
      </w:r>
      <w:r>
        <w:t xml:space="preserve"> – Иван Вазов се установява там.</w:t>
      </w:r>
    </w:p>
    <w:p w:rsidR="00240E1F" w:rsidRDefault="00240E1F" w:rsidP="00240E1F">
      <w:pPr>
        <w:pStyle w:val="bul"/>
      </w:pPr>
      <w:r>
        <w:lastRenderedPageBreak/>
        <w:t xml:space="preserve">Редактира списания </w:t>
      </w:r>
      <w:r>
        <w:rPr>
          <w:rStyle w:val="Strong"/>
        </w:rPr>
        <w:t>„Наука“</w:t>
      </w:r>
      <w:r>
        <w:t xml:space="preserve"> и </w:t>
      </w:r>
      <w:r>
        <w:rPr>
          <w:rStyle w:val="Strong"/>
        </w:rPr>
        <w:t>„Зора“</w:t>
      </w:r>
      <w:r>
        <w:t>.</w:t>
      </w:r>
    </w:p>
    <w:p w:rsidR="00240E1F" w:rsidRDefault="00240E1F" w:rsidP="00240E1F">
      <w:pPr>
        <w:pStyle w:val="bul"/>
      </w:pPr>
      <w:r>
        <w:t xml:space="preserve">Заедно с Константин Величков издава </w:t>
      </w:r>
      <w:r>
        <w:rPr>
          <w:rStyle w:val="Strong"/>
        </w:rPr>
        <w:t>„Българска христоматия“</w:t>
      </w:r>
      <w:r>
        <w:t xml:space="preserve"> – първи сборник за българските училища.</w:t>
      </w:r>
    </w:p>
    <w:p w:rsidR="00240E1F" w:rsidRDefault="00240E1F" w:rsidP="00240E1F">
      <w:pPr>
        <w:pStyle w:val="bul"/>
      </w:pPr>
      <w:r>
        <w:t xml:space="preserve">Именно в този период създава най-значимия си лирически цикъл: </w:t>
      </w:r>
      <w:r>
        <w:rPr>
          <w:rStyle w:val="Strong"/>
        </w:rPr>
        <w:t>„Епопея на забравените“</w:t>
      </w:r>
      <w:r>
        <w:t xml:space="preserve"> (1881–1884, 12 оди).</w:t>
      </w:r>
    </w:p>
    <w:p w:rsidR="00196298" w:rsidRPr="00F94C26" w:rsidRDefault="00240E1F" w:rsidP="001F06D9">
      <w:pPr>
        <w:pStyle w:val="bul"/>
      </w:pPr>
      <w:r>
        <w:t>Това са едни от най-плодотворните му години – „голямо творческо вдъхновение“ (както е във въпросите от теста).</w:t>
      </w:r>
    </w:p>
    <w:p w:rsidR="00196298" w:rsidRPr="00F94C26" w:rsidRDefault="00196298" w:rsidP="00240E1F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Емиграция в Русия (Одеса)</w:t>
      </w:r>
    </w:p>
    <w:p w:rsidR="00196298" w:rsidRPr="00F94C26" w:rsidRDefault="00196298" w:rsidP="00240E1F">
      <w:pPr>
        <w:pStyle w:val="bul"/>
      </w:pPr>
      <w:r w:rsidRPr="00F94C26">
        <w:rPr>
          <w:b/>
          <w:bCs/>
        </w:rPr>
        <w:t>1886–1889</w:t>
      </w:r>
      <w:r w:rsidRPr="00F94C26">
        <w:t xml:space="preserve"> – в Одеса (Русия) поради политически натиск.</w:t>
      </w:r>
    </w:p>
    <w:p w:rsidR="00196298" w:rsidRPr="00F94C26" w:rsidRDefault="00196298" w:rsidP="00240E1F">
      <w:pPr>
        <w:pStyle w:val="bul"/>
      </w:pPr>
      <w:r w:rsidRPr="00F94C26">
        <w:rPr>
          <w:b/>
          <w:bCs/>
        </w:rPr>
        <w:t>1887–1888</w:t>
      </w:r>
      <w:r w:rsidRPr="00F94C26">
        <w:t xml:space="preserve"> – пише романа </w:t>
      </w:r>
      <w:r w:rsidRPr="00F94C26">
        <w:rPr>
          <w:i/>
          <w:iCs/>
        </w:rPr>
        <w:t>„Под игото“</w:t>
      </w:r>
      <w:r w:rsidRPr="00F94C26">
        <w:t>.</w:t>
      </w:r>
    </w:p>
    <w:p w:rsidR="00240E1F" w:rsidRPr="00240E1F" w:rsidRDefault="00240E1F" w:rsidP="00240E1F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t>„Под игото“</w:t>
      </w:r>
    </w:p>
    <w:p w:rsidR="00196298" w:rsidRPr="00F94C26" w:rsidRDefault="00196298" w:rsidP="00240E1F">
      <w:pPr>
        <w:pStyle w:val="bul"/>
      </w:pPr>
      <w:r w:rsidRPr="00F94C26">
        <w:rPr>
          <w:b/>
          <w:bCs/>
        </w:rPr>
        <w:t>1889–1890</w:t>
      </w:r>
      <w:r w:rsidRPr="00F94C26">
        <w:t xml:space="preserve"> – първа публикация на части в „Сборник за народни умотворения, наука и книжнина“.</w:t>
      </w:r>
    </w:p>
    <w:p w:rsidR="00196298" w:rsidRPr="00F94C26" w:rsidRDefault="00196298" w:rsidP="00240E1F">
      <w:pPr>
        <w:pStyle w:val="bul"/>
      </w:pPr>
      <w:r w:rsidRPr="00F94C26">
        <w:rPr>
          <w:b/>
          <w:bCs/>
        </w:rPr>
        <w:t>1894</w:t>
      </w:r>
      <w:r w:rsidRPr="00F94C26">
        <w:t xml:space="preserve"> – първо самостоятелно издание: почти едновременно на английски (Лондон, Heinemann) и на български (изд. Т. Ф. Чипев).</w:t>
      </w:r>
    </w:p>
    <w:p w:rsidR="00196298" w:rsidRDefault="00196298" w:rsidP="001B6B86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Софийски период</w:t>
      </w:r>
    </w:p>
    <w:p w:rsidR="001B6B86" w:rsidRPr="001B6B86" w:rsidRDefault="001B6B86" w:rsidP="001B6B86">
      <w:pPr>
        <w:pStyle w:val="a1"/>
        <w:rPr>
          <w:lang w:eastAsia="bg-BG"/>
        </w:rPr>
      </w:pPr>
      <w:r>
        <w:rPr>
          <w:lang w:eastAsia="bg-BG"/>
        </w:rPr>
        <w:t>От 1889 г. до смъртта си живее в София</w:t>
      </w:r>
    </w:p>
    <w:p w:rsidR="00196298" w:rsidRPr="00F94C26" w:rsidRDefault="00196298" w:rsidP="001B6B86">
      <w:pPr>
        <w:pStyle w:val="bul"/>
      </w:pPr>
      <w:r w:rsidRPr="00F94C26">
        <w:rPr>
          <w:b/>
          <w:bCs/>
        </w:rPr>
        <w:t>1889</w:t>
      </w:r>
      <w:r w:rsidRPr="00F94C26">
        <w:t xml:space="preserve"> – установява се в София.</w:t>
      </w:r>
    </w:p>
    <w:p w:rsidR="00196298" w:rsidRPr="00F94C26" w:rsidRDefault="00196298" w:rsidP="001B6B86">
      <w:pPr>
        <w:pStyle w:val="bul"/>
      </w:pPr>
      <w:r w:rsidRPr="00F94C26">
        <w:rPr>
          <w:b/>
          <w:bCs/>
        </w:rPr>
        <w:t>1890</w:t>
      </w:r>
      <w:r w:rsidRPr="00F94C26">
        <w:t xml:space="preserve"> – основава списание </w:t>
      </w:r>
      <w:r w:rsidRPr="00F94C26">
        <w:rPr>
          <w:i/>
          <w:iCs/>
        </w:rPr>
        <w:t>„Денница“</w:t>
      </w:r>
      <w:r w:rsidRPr="00F94C26">
        <w:t>.</w:t>
      </w:r>
    </w:p>
    <w:p w:rsidR="00196298" w:rsidRPr="00F94C26" w:rsidRDefault="00196298" w:rsidP="001B6B86">
      <w:pPr>
        <w:pStyle w:val="bul"/>
      </w:pPr>
      <w:r w:rsidRPr="00F94C26">
        <w:t xml:space="preserve">Публикува сборници </w:t>
      </w:r>
      <w:r w:rsidRPr="00F94C26">
        <w:rPr>
          <w:i/>
          <w:iCs/>
        </w:rPr>
        <w:t>„Драски и шарки“</w:t>
      </w:r>
      <w:r w:rsidRPr="00F94C26">
        <w:t>, „софийските разкази“.</w:t>
      </w:r>
    </w:p>
    <w:p w:rsidR="00196298" w:rsidRDefault="00196298" w:rsidP="001B6B86">
      <w:pPr>
        <w:pStyle w:val="bul"/>
      </w:pPr>
      <w:r w:rsidRPr="00F94C26">
        <w:rPr>
          <w:b/>
          <w:bCs/>
        </w:rPr>
        <w:t>1895</w:t>
      </w:r>
      <w:r w:rsidRPr="00F94C26">
        <w:t xml:space="preserve"> – настанява се в къщата си (дн. музей, ул. „Иван Вазов“ 10).</w:t>
      </w:r>
    </w:p>
    <w:p w:rsidR="001B6B86" w:rsidRPr="00F94C26" w:rsidRDefault="001B6B86" w:rsidP="001B6B86">
      <w:pPr>
        <w:pStyle w:val="bul"/>
      </w:pPr>
      <w:r>
        <w:t>Активна творческа тейност</w:t>
      </w:r>
    </w:p>
    <w:p w:rsidR="00196298" w:rsidRPr="00F94C26" w:rsidRDefault="00196298" w:rsidP="001B6B86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Политическа дейност</w:t>
      </w:r>
    </w:p>
    <w:p w:rsidR="00196298" w:rsidRPr="00F94C26" w:rsidRDefault="00196298" w:rsidP="001B6B86">
      <w:pPr>
        <w:pStyle w:val="bul"/>
      </w:pPr>
      <w:r w:rsidRPr="00F94C26">
        <w:t>Избиран за депутат.</w:t>
      </w:r>
    </w:p>
    <w:p w:rsidR="00196298" w:rsidRPr="00F94C26" w:rsidRDefault="00196298" w:rsidP="001B6B86">
      <w:pPr>
        <w:pStyle w:val="bul"/>
      </w:pPr>
      <w:r w:rsidRPr="00F94C26">
        <w:rPr>
          <w:b/>
          <w:bCs/>
        </w:rPr>
        <w:t>1897–1899</w:t>
      </w:r>
      <w:r w:rsidRPr="00F94C26">
        <w:t xml:space="preserve"> – министър на народното просвещение.</w:t>
      </w:r>
    </w:p>
    <w:p w:rsidR="00196298" w:rsidRPr="00F94C26" w:rsidRDefault="00196298" w:rsidP="001B6B86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Признание и награди</w:t>
      </w:r>
      <w:r w:rsidR="00995AAA">
        <w:rPr>
          <w:color w:val="385623" w:themeColor="accent6" w:themeShade="80"/>
        </w:rPr>
        <w:t xml:space="preserve"> (приживе)</w:t>
      </w:r>
    </w:p>
    <w:p w:rsidR="001B6B86" w:rsidRPr="001B6B86" w:rsidRDefault="001B6B86" w:rsidP="001B6B86">
      <w:pPr>
        <w:pStyle w:val="bul"/>
      </w:pPr>
      <w:r w:rsidRPr="001B6B86">
        <w:rPr>
          <w:b/>
          <w:bCs/>
        </w:rPr>
        <w:t>1895 г.</w:t>
      </w:r>
      <w:r>
        <w:t xml:space="preserve"> – сребърна</w:t>
      </w:r>
      <w:r w:rsidRPr="001B6B86">
        <w:t xml:space="preserve"> </w:t>
      </w:r>
      <w:r w:rsidRPr="001B6B86">
        <w:t>лира с лавров венец е подарена на Иван Вазов от юбилеен комитет по повод 25-годишната му творческа дейност.</w:t>
      </w:r>
      <w:r>
        <w:t xml:space="preserve"> </w:t>
      </w:r>
      <w:r w:rsidRPr="001B6B86">
        <w:t>Лирата е изработена във Виена, със сребърен венец и позлатена панделка; на „листенцата“ са изписани заглавия на негови произведения („Немили-недраги“, „Чичовци“, „Грамада“, „Под игото“, „Хъшове“, „Драски и шарки“ и др.).</w:t>
      </w:r>
    </w:p>
    <w:p w:rsidR="00196298" w:rsidRPr="00F94C26" w:rsidRDefault="00196298" w:rsidP="00BC3408">
      <w:pPr>
        <w:pStyle w:val="bul"/>
      </w:pPr>
      <w:r w:rsidRPr="001B6B86">
        <w:rPr>
          <w:b/>
          <w:bCs/>
        </w:rPr>
        <w:t>1920</w:t>
      </w:r>
      <w:r w:rsidRPr="00F94C26">
        <w:t xml:space="preserve"> – за 70-годишнината си е обявен за „Народен поет“, награден с орден „Св. св. Кирил и Методий“.</w:t>
      </w:r>
      <w:r w:rsidR="001B6B86">
        <w:t xml:space="preserve"> </w:t>
      </w:r>
      <w:r w:rsidRPr="00F94C26">
        <w:t xml:space="preserve">Тогава казва: </w:t>
      </w:r>
      <w:r w:rsidRPr="001B6B86">
        <w:rPr>
          <w:i/>
          <w:iCs/>
        </w:rPr>
        <w:t>„Аз работих половин век на книжовното поле.“</w:t>
      </w:r>
    </w:p>
    <w:p w:rsidR="00196298" w:rsidRPr="00F94C26" w:rsidRDefault="00196298" w:rsidP="00995AAA">
      <w:pPr>
        <w:pStyle w:val="Heading2"/>
        <w:rPr>
          <w:color w:val="385623" w:themeColor="accent6" w:themeShade="80"/>
        </w:rPr>
      </w:pPr>
      <w:r w:rsidRPr="00F94C26">
        <w:rPr>
          <w:color w:val="385623" w:themeColor="accent6" w:themeShade="80"/>
        </w:rPr>
        <w:t>Библиография по жанрове</w:t>
      </w:r>
    </w:p>
    <w:p w:rsidR="00196298" w:rsidRPr="00F94C26" w:rsidRDefault="00196298" w:rsidP="00995AAA">
      <w:pPr>
        <w:pStyle w:val="Heading3"/>
        <w:rPr>
          <w:rFonts w:eastAsia="Times New Roman"/>
          <w:lang w:eastAsia="bg-BG"/>
        </w:rPr>
      </w:pPr>
      <w:r w:rsidRPr="00F94C26">
        <w:rPr>
          <w:rFonts w:eastAsia="Times New Roman"/>
          <w:lang w:eastAsia="bg-BG"/>
        </w:rPr>
        <w:t>Романи</w:t>
      </w:r>
    </w:p>
    <w:p w:rsidR="00196298" w:rsidRPr="00995AAA" w:rsidRDefault="00196298" w:rsidP="00995AAA">
      <w:pPr>
        <w:pStyle w:val="a0"/>
      </w:pPr>
      <w:r w:rsidRPr="00995AAA">
        <w:t>Под игото (1894)</w:t>
      </w:r>
    </w:p>
    <w:p w:rsidR="00196298" w:rsidRPr="00995AAA" w:rsidRDefault="00196298" w:rsidP="00995AAA">
      <w:pPr>
        <w:pStyle w:val="a0"/>
      </w:pPr>
      <w:r w:rsidRPr="00995AAA">
        <w:t>Нова земя (1896)</w:t>
      </w:r>
    </w:p>
    <w:p w:rsidR="00196298" w:rsidRPr="00995AAA" w:rsidRDefault="00196298" w:rsidP="00995AAA">
      <w:pPr>
        <w:pStyle w:val="a0"/>
      </w:pPr>
      <w:r w:rsidRPr="00995AAA">
        <w:t>Светослав Тертер</w:t>
      </w:r>
    </w:p>
    <w:p w:rsidR="00196298" w:rsidRPr="00995AAA" w:rsidRDefault="00196298" w:rsidP="00995AAA">
      <w:pPr>
        <w:pStyle w:val="a0"/>
      </w:pPr>
      <w:r w:rsidRPr="00995AAA">
        <w:t>Казаларската царица</w:t>
      </w:r>
    </w:p>
    <w:p w:rsidR="00196298" w:rsidRPr="00F94C26" w:rsidRDefault="00196298" w:rsidP="00995AAA">
      <w:pPr>
        <w:pStyle w:val="Heading3"/>
        <w:rPr>
          <w:rFonts w:eastAsia="Times New Roman"/>
          <w:lang w:eastAsia="bg-BG"/>
        </w:rPr>
      </w:pPr>
      <w:r w:rsidRPr="00F94C26">
        <w:rPr>
          <w:rFonts w:eastAsia="Times New Roman"/>
          <w:lang w:eastAsia="bg-BG"/>
        </w:rPr>
        <w:t>Повести</w:t>
      </w:r>
    </w:p>
    <w:p w:rsidR="00196298" w:rsidRPr="00F94C26" w:rsidRDefault="00196298" w:rsidP="00995AAA">
      <w:pPr>
        <w:pStyle w:val="a0"/>
      </w:pPr>
      <w:r w:rsidRPr="00995AAA">
        <w:t>Немили-недраги</w:t>
      </w:r>
      <w:r w:rsidRPr="00F94C26">
        <w:t xml:space="preserve"> (1883)</w:t>
      </w:r>
    </w:p>
    <w:p w:rsidR="00196298" w:rsidRPr="00F94C26" w:rsidRDefault="00196298" w:rsidP="00995AAA">
      <w:pPr>
        <w:pStyle w:val="a0"/>
      </w:pPr>
      <w:r w:rsidRPr="00995AAA">
        <w:t>Чичовци</w:t>
      </w:r>
    </w:p>
    <w:p w:rsidR="00196298" w:rsidRPr="00F94C26" w:rsidRDefault="00196298" w:rsidP="00995AAA">
      <w:pPr>
        <w:pStyle w:val="a0"/>
      </w:pPr>
      <w:r w:rsidRPr="00995AAA">
        <w:t>Митрофан и Дормидолски</w:t>
      </w:r>
    </w:p>
    <w:p w:rsidR="00196298" w:rsidRPr="00F94C26" w:rsidRDefault="00196298" w:rsidP="00995AAA">
      <w:pPr>
        <w:pStyle w:val="Heading3"/>
        <w:rPr>
          <w:rFonts w:eastAsia="Times New Roman"/>
          <w:lang w:eastAsia="bg-BG"/>
        </w:rPr>
      </w:pPr>
      <w:r w:rsidRPr="00F94C26">
        <w:rPr>
          <w:rFonts w:eastAsia="Times New Roman"/>
          <w:lang w:eastAsia="bg-BG"/>
        </w:rPr>
        <w:t>Сборници с разкази</w:t>
      </w:r>
    </w:p>
    <w:p w:rsidR="00196298" w:rsidRPr="00F94C26" w:rsidRDefault="00196298" w:rsidP="00995AAA">
      <w:pPr>
        <w:pStyle w:val="a0"/>
      </w:pPr>
      <w:r w:rsidRPr="00F94C26">
        <w:t>Драски и шарки (две книги)</w:t>
      </w:r>
    </w:p>
    <w:p w:rsidR="00196298" w:rsidRPr="00F94C26" w:rsidRDefault="00196298" w:rsidP="00995AAA">
      <w:pPr>
        <w:pStyle w:val="a0"/>
      </w:pPr>
      <w:r w:rsidRPr="00F94C26">
        <w:t>Видено и чуто</w:t>
      </w:r>
    </w:p>
    <w:p w:rsidR="00196298" w:rsidRPr="00F94C26" w:rsidRDefault="00196298" w:rsidP="00995AAA">
      <w:pPr>
        <w:pStyle w:val="a0"/>
      </w:pPr>
      <w:r w:rsidRPr="00F94C26">
        <w:t>Пъстър свят</w:t>
      </w:r>
    </w:p>
    <w:p w:rsidR="00196298" w:rsidRPr="00F94C26" w:rsidRDefault="00196298" w:rsidP="00995AAA">
      <w:pPr>
        <w:pStyle w:val="a0"/>
      </w:pPr>
      <w:r w:rsidRPr="00F94C26">
        <w:t>Разкази 1881–1901</w:t>
      </w:r>
    </w:p>
    <w:p w:rsidR="00196298" w:rsidRPr="00F94C26" w:rsidRDefault="00196298" w:rsidP="00995AAA">
      <w:pPr>
        <w:pStyle w:val="a0"/>
      </w:pPr>
      <w:r w:rsidRPr="00F94C26">
        <w:t>Разкази 1901–1921</w:t>
      </w:r>
    </w:p>
    <w:p w:rsidR="00196298" w:rsidRPr="00F94C26" w:rsidRDefault="00196298" w:rsidP="00995AAA">
      <w:pPr>
        <w:pStyle w:val="Heading3"/>
        <w:rPr>
          <w:rFonts w:eastAsia="Times New Roman"/>
          <w:lang w:eastAsia="bg-BG"/>
        </w:rPr>
      </w:pPr>
      <w:r w:rsidRPr="00F94C26">
        <w:rPr>
          <w:rFonts w:eastAsia="Times New Roman"/>
          <w:lang w:eastAsia="bg-BG"/>
        </w:rPr>
        <w:t>Поеми</w:t>
      </w:r>
    </w:p>
    <w:p w:rsidR="00196298" w:rsidRPr="00995AAA" w:rsidRDefault="00196298" w:rsidP="00995AAA">
      <w:pPr>
        <w:pStyle w:val="a0"/>
      </w:pPr>
      <w:r w:rsidRPr="00995AAA">
        <w:t>Грамада (1879)</w:t>
      </w:r>
    </w:p>
    <w:p w:rsidR="00196298" w:rsidRPr="00995AAA" w:rsidRDefault="00196298" w:rsidP="00995AAA">
      <w:pPr>
        <w:pStyle w:val="a0"/>
      </w:pPr>
      <w:r w:rsidRPr="00995AAA">
        <w:t>Зихра (1881)</w:t>
      </w:r>
    </w:p>
    <w:p w:rsidR="00196298" w:rsidRPr="00995AAA" w:rsidRDefault="00196298" w:rsidP="00995AAA">
      <w:pPr>
        <w:pStyle w:val="a0"/>
      </w:pPr>
      <w:r w:rsidRPr="00995AAA">
        <w:t>Моята съседка Гмитра (1881)</w:t>
      </w:r>
    </w:p>
    <w:p w:rsidR="00196298" w:rsidRPr="00995AAA" w:rsidRDefault="00196298" w:rsidP="00995AAA">
      <w:pPr>
        <w:pStyle w:val="a0"/>
      </w:pPr>
      <w:r w:rsidRPr="00995AAA">
        <w:t>Загорка (1883)</w:t>
      </w:r>
    </w:p>
    <w:p w:rsidR="00196298" w:rsidRPr="00995AAA" w:rsidRDefault="00196298" w:rsidP="00995AAA">
      <w:pPr>
        <w:pStyle w:val="a0"/>
      </w:pPr>
      <w:r w:rsidRPr="00995AAA">
        <w:t>В царството на самодивите (1884)</w:t>
      </w:r>
    </w:p>
    <w:p w:rsidR="00196298" w:rsidRPr="00F94C26" w:rsidRDefault="00196298" w:rsidP="00056955">
      <w:pPr>
        <w:pStyle w:val="Heading3"/>
        <w:rPr>
          <w:rFonts w:eastAsia="Times New Roman"/>
          <w:lang w:eastAsia="bg-BG"/>
        </w:rPr>
      </w:pPr>
      <w:r w:rsidRPr="00F94C26">
        <w:rPr>
          <w:rFonts w:eastAsia="Times New Roman"/>
          <w:lang w:eastAsia="bg-BG"/>
        </w:rPr>
        <w:t>Стихосбирки (избрани)</w:t>
      </w:r>
    </w:p>
    <w:p w:rsidR="00196298" w:rsidRPr="00F94C26" w:rsidRDefault="00196298" w:rsidP="00056955">
      <w:pPr>
        <w:pStyle w:val="a0"/>
      </w:pPr>
      <w:r w:rsidRPr="00F94C26">
        <w:t>Пряпорец и гусла (1876)</w:t>
      </w:r>
    </w:p>
    <w:p w:rsidR="00196298" w:rsidRPr="00F94C26" w:rsidRDefault="00196298" w:rsidP="00056955">
      <w:pPr>
        <w:pStyle w:val="a0"/>
      </w:pPr>
      <w:r w:rsidRPr="00F94C26">
        <w:t>Тъгите на България (1877)</w:t>
      </w:r>
    </w:p>
    <w:p w:rsidR="00196298" w:rsidRPr="00F94C26" w:rsidRDefault="00196298" w:rsidP="00056955">
      <w:pPr>
        <w:pStyle w:val="a0"/>
      </w:pPr>
      <w:r w:rsidRPr="00F94C26">
        <w:t>Избавление (1878)</w:t>
      </w:r>
    </w:p>
    <w:p w:rsidR="00196298" w:rsidRPr="00F94C26" w:rsidRDefault="00196298" w:rsidP="00056955">
      <w:pPr>
        <w:pStyle w:val="a0"/>
      </w:pPr>
      <w:r w:rsidRPr="00F94C26">
        <w:t>Майска китка (1880)</w:t>
      </w:r>
    </w:p>
    <w:p w:rsidR="00196298" w:rsidRPr="00F94C26" w:rsidRDefault="00196298" w:rsidP="00056955">
      <w:pPr>
        <w:pStyle w:val="a0"/>
      </w:pPr>
      <w:r w:rsidRPr="00F94C26">
        <w:t>Гусла (1881)</w:t>
      </w:r>
    </w:p>
    <w:p w:rsidR="00196298" w:rsidRPr="00F94C26" w:rsidRDefault="00196298" w:rsidP="00056955">
      <w:pPr>
        <w:pStyle w:val="a0"/>
      </w:pPr>
      <w:r w:rsidRPr="00F94C26">
        <w:t>Епопея на забравените (1881–1884)</w:t>
      </w:r>
    </w:p>
    <w:p w:rsidR="00196298" w:rsidRPr="00F94C26" w:rsidRDefault="00196298" w:rsidP="00056955">
      <w:pPr>
        <w:pStyle w:val="a0"/>
      </w:pPr>
      <w:r w:rsidRPr="00F94C26">
        <w:t>Стихотворения за малки деца (1883)</w:t>
      </w:r>
    </w:p>
    <w:p w:rsidR="00196298" w:rsidRPr="00F94C26" w:rsidRDefault="00196298" w:rsidP="00056955">
      <w:pPr>
        <w:pStyle w:val="a0"/>
      </w:pPr>
      <w:r w:rsidRPr="00F94C26">
        <w:t>Поля и гори (1884)</w:t>
      </w:r>
    </w:p>
    <w:p w:rsidR="00196298" w:rsidRPr="00F94C26" w:rsidRDefault="00196298" w:rsidP="00056955">
      <w:pPr>
        <w:pStyle w:val="a0"/>
      </w:pPr>
      <w:r w:rsidRPr="00F94C26">
        <w:t>Италия (1884)</w:t>
      </w:r>
    </w:p>
    <w:p w:rsidR="00196298" w:rsidRPr="00F94C26" w:rsidRDefault="00196298" w:rsidP="00056955">
      <w:pPr>
        <w:pStyle w:val="a0"/>
      </w:pPr>
      <w:r w:rsidRPr="00F94C26">
        <w:t>Сливница (1886)</w:t>
      </w:r>
    </w:p>
    <w:p w:rsidR="00196298" w:rsidRPr="00F94C26" w:rsidRDefault="00196298" w:rsidP="00056955">
      <w:pPr>
        <w:pStyle w:val="a0"/>
      </w:pPr>
      <w:r w:rsidRPr="00F94C26">
        <w:t>Звукове (1893)</w:t>
      </w:r>
    </w:p>
    <w:p w:rsidR="00196298" w:rsidRPr="00F94C26" w:rsidRDefault="00196298" w:rsidP="00056955">
      <w:pPr>
        <w:pStyle w:val="a0"/>
      </w:pPr>
      <w:r w:rsidRPr="00F94C26">
        <w:t>Скитнишки песни (1899)</w:t>
      </w:r>
    </w:p>
    <w:p w:rsidR="00196298" w:rsidRPr="00F94C26" w:rsidRDefault="00196298" w:rsidP="00056955">
      <w:pPr>
        <w:pStyle w:val="a0"/>
      </w:pPr>
      <w:r w:rsidRPr="00F94C26">
        <w:t>Под нашето небе (1900)</w:t>
      </w:r>
    </w:p>
    <w:p w:rsidR="00196298" w:rsidRPr="00F94C26" w:rsidRDefault="00196298" w:rsidP="00056955">
      <w:pPr>
        <w:pStyle w:val="a0"/>
      </w:pPr>
      <w:r w:rsidRPr="00F94C26">
        <w:t>Легенди при Царевец (1910)</w:t>
      </w:r>
    </w:p>
    <w:p w:rsidR="00196298" w:rsidRPr="00F94C26" w:rsidRDefault="00196298" w:rsidP="00056955">
      <w:pPr>
        <w:pStyle w:val="a0"/>
      </w:pPr>
      <w:r w:rsidRPr="00F94C26">
        <w:t>Песни за Македония (1913–1916)</w:t>
      </w:r>
    </w:p>
    <w:p w:rsidR="00196298" w:rsidRPr="00F94C26" w:rsidRDefault="00196298" w:rsidP="00056955">
      <w:pPr>
        <w:pStyle w:val="a0"/>
      </w:pPr>
      <w:r w:rsidRPr="00F94C26">
        <w:t>Под гръма на победите (1914)</w:t>
      </w:r>
    </w:p>
    <w:p w:rsidR="00196298" w:rsidRPr="00F94C26" w:rsidRDefault="00196298" w:rsidP="00056955">
      <w:pPr>
        <w:pStyle w:val="a0"/>
      </w:pPr>
      <w:r w:rsidRPr="00F94C26">
        <w:t>Нови екове (1917)</w:t>
      </w:r>
    </w:p>
    <w:p w:rsidR="00196298" w:rsidRPr="00F94C26" w:rsidRDefault="00196298" w:rsidP="00056955">
      <w:pPr>
        <w:pStyle w:val="a0"/>
      </w:pPr>
      <w:r w:rsidRPr="00F94C26">
        <w:t>Какво пее планината (1917)</w:t>
      </w:r>
    </w:p>
    <w:p w:rsidR="00196298" w:rsidRPr="00F94C26" w:rsidRDefault="00196298" w:rsidP="00056955">
      <w:pPr>
        <w:pStyle w:val="a0"/>
      </w:pPr>
      <w:r w:rsidRPr="00F94C26">
        <w:t>Люлека ми замириса (1919)</w:t>
      </w:r>
    </w:p>
    <w:p w:rsidR="00196298" w:rsidRPr="00F94C26" w:rsidRDefault="00196298" w:rsidP="00056955">
      <w:pPr>
        <w:pStyle w:val="a0"/>
      </w:pPr>
      <w:r w:rsidRPr="00F94C26">
        <w:t>Не ще загине (1919)</w:t>
      </w:r>
    </w:p>
    <w:p w:rsidR="00196298" w:rsidRPr="00F94C26" w:rsidRDefault="00196298" w:rsidP="00056955">
      <w:pPr>
        <w:pStyle w:val="Heading3"/>
        <w:rPr>
          <w:rFonts w:eastAsia="Times New Roman"/>
          <w:lang w:eastAsia="bg-BG"/>
        </w:rPr>
      </w:pPr>
      <w:r w:rsidRPr="00F94C26">
        <w:rPr>
          <w:rFonts w:eastAsia="Times New Roman"/>
          <w:lang w:eastAsia="bg-BG"/>
        </w:rPr>
        <w:t>Драми и комедии</w:t>
      </w:r>
    </w:p>
    <w:p w:rsidR="00196298" w:rsidRPr="00F94C26" w:rsidRDefault="00196298" w:rsidP="00056955">
      <w:pPr>
        <w:pStyle w:val="a0"/>
      </w:pPr>
      <w:r w:rsidRPr="00F94C26">
        <w:t>Драми: Хъшове, Борислав (1909), Ивайло, Към пропаст.</w:t>
      </w:r>
    </w:p>
    <w:p w:rsidR="00196298" w:rsidRDefault="00196298" w:rsidP="00056955">
      <w:pPr>
        <w:pStyle w:val="a0"/>
      </w:pPr>
      <w:r w:rsidRPr="00F94C26">
        <w:t>Комедии: Службогонци, Вестникар ли? (1900), Господин Мортагон, Двубой, Кандидати на славата.</w:t>
      </w:r>
    </w:p>
    <w:p w:rsidR="00995AAA" w:rsidRDefault="00995AAA" w:rsidP="00995AAA">
      <w:pPr>
        <w:pStyle w:val="Heading2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Някои </w:t>
      </w:r>
      <w:r w:rsidRPr="00F94C26">
        <w:rPr>
          <w:color w:val="385623" w:themeColor="accent6" w:themeShade="80"/>
        </w:rPr>
        <w:t>акценти</w:t>
      </w:r>
    </w:p>
    <w:p w:rsidR="00995AAA" w:rsidRPr="00F94C26" w:rsidRDefault="00995AAA" w:rsidP="00995AAA">
      <w:pPr>
        <w:pStyle w:val="bul"/>
      </w:pPr>
      <w:r w:rsidRPr="00F94C26">
        <w:t>Вазов е съвременник на две епохи: предосвобожденската (до 1878) и следосвобожденската (след 1878).</w:t>
      </w:r>
    </w:p>
    <w:p w:rsidR="00995AAA" w:rsidRPr="00F94C26" w:rsidRDefault="00995AAA" w:rsidP="00995AAA">
      <w:pPr>
        <w:pStyle w:val="bul"/>
      </w:pPr>
      <w:r w:rsidRPr="00F94C26">
        <w:t>Свидетел на: подготовката на Априлското въстание, Руско-турската война, Съединението (1885), войните в началото на ХХ в.</w:t>
      </w:r>
    </w:p>
    <w:p w:rsidR="00995AAA" w:rsidRPr="00F94C26" w:rsidRDefault="00995AAA" w:rsidP="00995AAA">
      <w:pPr>
        <w:pStyle w:val="bul"/>
      </w:pPr>
      <w:r w:rsidRPr="00F94C26">
        <w:t>Теми в творчеството: българската природа, историята, родината и народът като висша ценност, миналото като морален коректив.</w:t>
      </w:r>
    </w:p>
    <w:p w:rsidR="00995AAA" w:rsidRPr="00F94C26" w:rsidRDefault="00995AAA" w:rsidP="00995AAA">
      <w:pPr>
        <w:pStyle w:val="bul"/>
      </w:pPr>
      <w:r w:rsidRPr="00F94C26">
        <w:t>Образът на българското е ценност: език, природа, Балкан, Дунав, Рила, Пирин, Марица.</w:t>
      </w:r>
    </w:p>
    <w:p w:rsidR="00995AAA" w:rsidRPr="00F94C26" w:rsidRDefault="00995AAA" w:rsidP="00995AAA">
      <w:pPr>
        <w:pStyle w:val="bul"/>
      </w:pPr>
      <w:r w:rsidRPr="00F94C26">
        <w:t xml:space="preserve">В късните години пише равносметъчни творби (напр. </w:t>
      </w:r>
      <w:r w:rsidRPr="00F94C26">
        <w:rPr>
          <w:i/>
          <w:iCs/>
        </w:rPr>
        <w:t>„Съзерцание“</w:t>
      </w:r>
      <w:r w:rsidRPr="00F94C26">
        <w:t>: „Живота любях… Българийо, аз всичко тебе дадох…“).</w:t>
      </w:r>
    </w:p>
    <w:p w:rsidR="00995AAA" w:rsidRPr="00F94C26" w:rsidRDefault="00995AAA" w:rsidP="00995AAA">
      <w:pPr>
        <w:pStyle w:val="bul"/>
      </w:pPr>
      <w:r w:rsidRPr="00F94C26">
        <w:t xml:space="preserve">Събрани съчинения – издадени в </w:t>
      </w:r>
      <w:r w:rsidRPr="00F94C26">
        <w:rPr>
          <w:b/>
          <w:bCs/>
        </w:rPr>
        <w:t>22 тома</w:t>
      </w:r>
      <w:r w:rsidRPr="00F94C26">
        <w:t>.</w:t>
      </w:r>
    </w:p>
    <w:p w:rsidR="00995AAA" w:rsidRPr="00F94C26" w:rsidRDefault="00995AAA" w:rsidP="00995AAA">
      <w:pPr>
        <w:rPr>
          <w:rFonts w:eastAsia="Times New Roman"/>
          <w:lang w:eastAsia="bg-BG"/>
        </w:rPr>
      </w:pPr>
    </w:p>
    <w:p w:rsidR="0099604A" w:rsidRDefault="0099604A" w:rsidP="00196298"/>
    <w:sectPr w:rsidR="0099604A" w:rsidSect="00BE48A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F1" w:rsidRDefault="004D60F1" w:rsidP="00DF6A9A">
      <w:pPr>
        <w:spacing w:line="240" w:lineRule="auto"/>
      </w:pPr>
      <w:r>
        <w:separator/>
      </w:r>
    </w:p>
  </w:endnote>
  <w:endnote w:type="continuationSeparator" w:id="0">
    <w:p w:rsidR="004D60F1" w:rsidRDefault="004D60F1" w:rsidP="00DF6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8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A9A" w:rsidRDefault="00DF6A9A" w:rsidP="00DF6A9A">
        <w:pPr>
          <w:pStyle w:val="Footer"/>
          <w:pBdr>
            <w:top w:val="single" w:sz="4" w:space="1" w:color="auto"/>
            <w:bottom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6A9A" w:rsidRDefault="00DF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F1" w:rsidRDefault="004D60F1" w:rsidP="00DF6A9A">
      <w:pPr>
        <w:spacing w:line="240" w:lineRule="auto"/>
      </w:pPr>
      <w:r>
        <w:separator/>
      </w:r>
    </w:p>
  </w:footnote>
  <w:footnote w:type="continuationSeparator" w:id="0">
    <w:p w:rsidR="004D60F1" w:rsidRDefault="004D60F1" w:rsidP="00DF6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9A" w:rsidRDefault="00DF6A9A" w:rsidP="00995AAA">
    <w:pPr>
      <w:pStyle w:val="Header"/>
      <w:pBdr>
        <w:bottom w:val="single" w:sz="4" w:space="1" w:color="auto"/>
      </w:pBdr>
    </w:pPr>
    <w:r w:rsidRPr="00DF6A9A">
      <w:t xml:space="preserve">Биография на </w:t>
    </w:r>
    <w:r w:rsidR="00995AAA">
      <w:t>Иван Вазов</w:t>
    </w:r>
    <w:r w:rsidRPr="00DF6A9A">
      <w:t xml:space="preserve"> (план)</w:t>
    </w:r>
  </w:p>
  <w:p w:rsidR="00DF6A9A" w:rsidRDefault="00DF6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6A9"/>
    <w:multiLevelType w:val="hybridMultilevel"/>
    <w:tmpl w:val="94364152"/>
    <w:lvl w:ilvl="0" w:tplc="4C8E57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5794"/>
    <w:multiLevelType w:val="multilevel"/>
    <w:tmpl w:val="312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273A"/>
    <w:multiLevelType w:val="multilevel"/>
    <w:tmpl w:val="4096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3646E"/>
    <w:multiLevelType w:val="multilevel"/>
    <w:tmpl w:val="18B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97932"/>
    <w:multiLevelType w:val="multilevel"/>
    <w:tmpl w:val="A18A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027EB"/>
    <w:multiLevelType w:val="multilevel"/>
    <w:tmpl w:val="339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1257"/>
    <w:multiLevelType w:val="multilevel"/>
    <w:tmpl w:val="7C20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11EF"/>
    <w:multiLevelType w:val="multilevel"/>
    <w:tmpl w:val="7A1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D18A2"/>
    <w:multiLevelType w:val="multilevel"/>
    <w:tmpl w:val="5EFE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10417"/>
    <w:multiLevelType w:val="hybridMultilevel"/>
    <w:tmpl w:val="5CEEA912"/>
    <w:lvl w:ilvl="0" w:tplc="AD9CDE80">
      <w:start w:val="1"/>
      <w:numFmt w:val="bullet"/>
      <w:pStyle w:val="bul2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A4CEA"/>
    <w:multiLevelType w:val="multilevel"/>
    <w:tmpl w:val="FC2A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70D64"/>
    <w:multiLevelType w:val="multilevel"/>
    <w:tmpl w:val="C6E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2619F"/>
    <w:multiLevelType w:val="multilevel"/>
    <w:tmpl w:val="BC0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554A9"/>
    <w:multiLevelType w:val="multilevel"/>
    <w:tmpl w:val="2C78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F54B3"/>
    <w:multiLevelType w:val="hybridMultilevel"/>
    <w:tmpl w:val="D0FCFE10"/>
    <w:lvl w:ilvl="0" w:tplc="B2D64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D12"/>
    <w:multiLevelType w:val="hybridMultilevel"/>
    <w:tmpl w:val="214600D4"/>
    <w:lvl w:ilvl="0" w:tplc="04AA49B2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A34269C"/>
    <w:multiLevelType w:val="multilevel"/>
    <w:tmpl w:val="BDD8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622D6"/>
    <w:multiLevelType w:val="multilevel"/>
    <w:tmpl w:val="589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02B20"/>
    <w:multiLevelType w:val="multilevel"/>
    <w:tmpl w:val="2C8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C7C3B"/>
    <w:multiLevelType w:val="multilevel"/>
    <w:tmpl w:val="7B0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91213F"/>
    <w:multiLevelType w:val="multilevel"/>
    <w:tmpl w:val="685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D1667"/>
    <w:multiLevelType w:val="hybridMultilevel"/>
    <w:tmpl w:val="FEBE886C"/>
    <w:lvl w:ilvl="0" w:tplc="0D54AC9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55847"/>
    <w:multiLevelType w:val="multilevel"/>
    <w:tmpl w:val="B46A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75935"/>
    <w:multiLevelType w:val="multilevel"/>
    <w:tmpl w:val="056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73B7D"/>
    <w:multiLevelType w:val="multilevel"/>
    <w:tmpl w:val="E69C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51BCC"/>
    <w:multiLevelType w:val="multilevel"/>
    <w:tmpl w:val="1078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E5C08"/>
    <w:multiLevelType w:val="multilevel"/>
    <w:tmpl w:val="B85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54542"/>
    <w:multiLevelType w:val="multilevel"/>
    <w:tmpl w:val="659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E2845"/>
    <w:multiLevelType w:val="multilevel"/>
    <w:tmpl w:val="13A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95192"/>
    <w:multiLevelType w:val="multilevel"/>
    <w:tmpl w:val="44B0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93009"/>
    <w:multiLevelType w:val="multilevel"/>
    <w:tmpl w:val="EE1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3917B9"/>
    <w:multiLevelType w:val="multilevel"/>
    <w:tmpl w:val="9A9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A72969"/>
    <w:multiLevelType w:val="multilevel"/>
    <w:tmpl w:val="BCF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4C637A"/>
    <w:multiLevelType w:val="multilevel"/>
    <w:tmpl w:val="0C7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F933E2"/>
    <w:multiLevelType w:val="multilevel"/>
    <w:tmpl w:val="5608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2240E0C"/>
    <w:multiLevelType w:val="multilevel"/>
    <w:tmpl w:val="2F6C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643E72"/>
    <w:multiLevelType w:val="multilevel"/>
    <w:tmpl w:val="B3D4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04713"/>
    <w:multiLevelType w:val="multilevel"/>
    <w:tmpl w:val="DCA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E5134"/>
    <w:multiLevelType w:val="multilevel"/>
    <w:tmpl w:val="1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4D6F2C"/>
    <w:multiLevelType w:val="multilevel"/>
    <w:tmpl w:val="8D1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065BC"/>
    <w:multiLevelType w:val="multilevel"/>
    <w:tmpl w:val="4386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CA1ABD"/>
    <w:multiLevelType w:val="multilevel"/>
    <w:tmpl w:val="E768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C9578E"/>
    <w:multiLevelType w:val="multilevel"/>
    <w:tmpl w:val="5B02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57F85"/>
    <w:multiLevelType w:val="hybridMultilevel"/>
    <w:tmpl w:val="200E301C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F3B5856"/>
    <w:multiLevelType w:val="hybridMultilevel"/>
    <w:tmpl w:val="A2A28D96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53BA904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44"/>
  </w:num>
  <w:num w:numId="4">
    <w:abstractNumId w:val="14"/>
  </w:num>
  <w:num w:numId="5">
    <w:abstractNumId w:val="43"/>
  </w:num>
  <w:num w:numId="6">
    <w:abstractNumId w:val="15"/>
  </w:num>
  <w:num w:numId="7">
    <w:abstractNumId w:val="21"/>
  </w:num>
  <w:num w:numId="8">
    <w:abstractNumId w:val="34"/>
  </w:num>
  <w:num w:numId="9">
    <w:abstractNumId w:val="31"/>
  </w:num>
  <w:num w:numId="10">
    <w:abstractNumId w:val="3"/>
  </w:num>
  <w:num w:numId="11">
    <w:abstractNumId w:val="4"/>
  </w:num>
  <w:num w:numId="12">
    <w:abstractNumId w:val="7"/>
  </w:num>
  <w:num w:numId="13">
    <w:abstractNumId w:val="39"/>
  </w:num>
  <w:num w:numId="14">
    <w:abstractNumId w:val="10"/>
  </w:num>
  <w:num w:numId="15">
    <w:abstractNumId w:val="18"/>
  </w:num>
  <w:num w:numId="16">
    <w:abstractNumId w:val="32"/>
  </w:num>
  <w:num w:numId="17">
    <w:abstractNumId w:val="2"/>
  </w:num>
  <w:num w:numId="18">
    <w:abstractNumId w:val="33"/>
  </w:num>
  <w:num w:numId="19">
    <w:abstractNumId w:val="37"/>
  </w:num>
  <w:num w:numId="20">
    <w:abstractNumId w:val="25"/>
  </w:num>
  <w:num w:numId="21">
    <w:abstractNumId w:val="8"/>
  </w:num>
  <w:num w:numId="22">
    <w:abstractNumId w:val="36"/>
  </w:num>
  <w:num w:numId="23">
    <w:abstractNumId w:val="1"/>
  </w:num>
  <w:num w:numId="24">
    <w:abstractNumId w:val="11"/>
  </w:num>
  <w:num w:numId="25">
    <w:abstractNumId w:val="19"/>
  </w:num>
  <w:num w:numId="26">
    <w:abstractNumId w:val="30"/>
  </w:num>
  <w:num w:numId="27">
    <w:abstractNumId w:val="16"/>
  </w:num>
  <w:num w:numId="28">
    <w:abstractNumId w:val="24"/>
  </w:num>
  <w:num w:numId="29">
    <w:abstractNumId w:val="41"/>
  </w:num>
  <w:num w:numId="30">
    <w:abstractNumId w:val="42"/>
  </w:num>
  <w:num w:numId="31">
    <w:abstractNumId w:val="27"/>
  </w:num>
  <w:num w:numId="32">
    <w:abstractNumId w:val="6"/>
  </w:num>
  <w:num w:numId="33">
    <w:abstractNumId w:val="17"/>
  </w:num>
  <w:num w:numId="34">
    <w:abstractNumId w:val="5"/>
  </w:num>
  <w:num w:numId="35">
    <w:abstractNumId w:val="28"/>
  </w:num>
  <w:num w:numId="36">
    <w:abstractNumId w:val="12"/>
  </w:num>
  <w:num w:numId="37">
    <w:abstractNumId w:val="38"/>
  </w:num>
  <w:num w:numId="38">
    <w:abstractNumId w:val="22"/>
  </w:num>
  <w:num w:numId="39">
    <w:abstractNumId w:val="23"/>
  </w:num>
  <w:num w:numId="40">
    <w:abstractNumId w:val="40"/>
  </w:num>
  <w:num w:numId="41">
    <w:abstractNumId w:val="13"/>
  </w:num>
  <w:num w:numId="42">
    <w:abstractNumId w:val="29"/>
  </w:num>
  <w:num w:numId="43">
    <w:abstractNumId w:val="20"/>
  </w:num>
  <w:num w:numId="44">
    <w:abstractNumId w:val="0"/>
  </w:num>
  <w:num w:numId="45">
    <w:abstractNumId w:val="9"/>
  </w:num>
  <w:num w:numId="46">
    <w:abstractNumId w:val="35"/>
  </w:num>
  <w:num w:numId="47">
    <w:abstractNumId w:val="26"/>
  </w:num>
  <w:num w:numId="48">
    <w:abstractNumId w:val="44"/>
  </w:num>
  <w:num w:numId="49">
    <w:abstractNumId w:val="4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8B"/>
    <w:rsid w:val="000138AF"/>
    <w:rsid w:val="00033E8D"/>
    <w:rsid w:val="000373B7"/>
    <w:rsid w:val="000464A4"/>
    <w:rsid w:val="00056955"/>
    <w:rsid w:val="0009507D"/>
    <w:rsid w:val="000A7148"/>
    <w:rsid w:val="000B187A"/>
    <w:rsid w:val="00101D0C"/>
    <w:rsid w:val="00125ACE"/>
    <w:rsid w:val="00196298"/>
    <w:rsid w:val="001B6B86"/>
    <w:rsid w:val="001C4D85"/>
    <w:rsid w:val="00240E1F"/>
    <w:rsid w:val="0024219F"/>
    <w:rsid w:val="002473E5"/>
    <w:rsid w:val="00255212"/>
    <w:rsid w:val="00287678"/>
    <w:rsid w:val="002E5928"/>
    <w:rsid w:val="002F792A"/>
    <w:rsid w:val="003652CB"/>
    <w:rsid w:val="003A0D9C"/>
    <w:rsid w:val="00422625"/>
    <w:rsid w:val="00460CC0"/>
    <w:rsid w:val="004624F9"/>
    <w:rsid w:val="004911F0"/>
    <w:rsid w:val="00496113"/>
    <w:rsid w:val="004A1BF2"/>
    <w:rsid w:val="004D60F1"/>
    <w:rsid w:val="00587B8D"/>
    <w:rsid w:val="00596A0D"/>
    <w:rsid w:val="005C5213"/>
    <w:rsid w:val="006041CC"/>
    <w:rsid w:val="00651590"/>
    <w:rsid w:val="00666244"/>
    <w:rsid w:val="006D7C39"/>
    <w:rsid w:val="00720D4A"/>
    <w:rsid w:val="00724DA6"/>
    <w:rsid w:val="007A15BA"/>
    <w:rsid w:val="007F3186"/>
    <w:rsid w:val="00843792"/>
    <w:rsid w:val="00854E55"/>
    <w:rsid w:val="00882594"/>
    <w:rsid w:val="0098301A"/>
    <w:rsid w:val="0098628B"/>
    <w:rsid w:val="00995AAA"/>
    <w:rsid w:val="0099604A"/>
    <w:rsid w:val="009C608D"/>
    <w:rsid w:val="009E7969"/>
    <w:rsid w:val="009F1BB2"/>
    <w:rsid w:val="00A341DB"/>
    <w:rsid w:val="00A63C3E"/>
    <w:rsid w:val="00A85C9C"/>
    <w:rsid w:val="00AF5DBE"/>
    <w:rsid w:val="00B407DA"/>
    <w:rsid w:val="00B95197"/>
    <w:rsid w:val="00BC5C34"/>
    <w:rsid w:val="00BD1B7A"/>
    <w:rsid w:val="00BD2200"/>
    <w:rsid w:val="00BE48A9"/>
    <w:rsid w:val="00C33628"/>
    <w:rsid w:val="00CB6DA0"/>
    <w:rsid w:val="00D512A4"/>
    <w:rsid w:val="00DE203D"/>
    <w:rsid w:val="00DF6A9A"/>
    <w:rsid w:val="00E00C05"/>
    <w:rsid w:val="00E078FD"/>
    <w:rsid w:val="00E22235"/>
    <w:rsid w:val="00E25C69"/>
    <w:rsid w:val="00E53F30"/>
    <w:rsid w:val="00EB0909"/>
    <w:rsid w:val="00EC5922"/>
    <w:rsid w:val="00EC76EE"/>
    <w:rsid w:val="00F66465"/>
    <w:rsid w:val="00F85741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C820D"/>
  <w15:chartTrackingRefBased/>
  <w15:docId w15:val="{72F3B75B-76B2-4441-85D5-75F9D89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65"/>
    <w:pPr>
      <w:spacing w:line="259" w:lineRule="auto"/>
      <w:ind w:firstLine="397"/>
      <w:jc w:val="left"/>
    </w:pPr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6D7C39"/>
    <w:pPr>
      <w:keepNext/>
      <w:keepLines/>
      <w:spacing w:before="360" w:after="120"/>
      <w:jc w:val="left"/>
      <w:outlineLvl w:val="0"/>
    </w:pPr>
    <w:rPr>
      <w:rFonts w:asciiTheme="majorBidi" w:eastAsia="Times New Roman" w:hAnsiTheme="majorBidi" w:cstheme="majorBidi"/>
      <w:b/>
      <w:bCs/>
      <w:sz w:val="32"/>
      <w:szCs w:val="32"/>
      <w:lang w:eastAsia="bg-BG"/>
    </w:rPr>
  </w:style>
  <w:style w:type="paragraph" w:styleId="Heading2">
    <w:name w:val="heading 2"/>
    <w:next w:val="a1"/>
    <w:link w:val="Heading2Char"/>
    <w:uiPriority w:val="9"/>
    <w:unhideWhenUsed/>
    <w:qFormat/>
    <w:rsid w:val="00196298"/>
    <w:pPr>
      <w:keepNext/>
      <w:keepLines/>
      <w:spacing w:before="120" w:line="259" w:lineRule="auto"/>
      <w:jc w:val="left"/>
      <w:outlineLvl w:val="1"/>
    </w:pPr>
    <w:rPr>
      <w:rFonts w:eastAsia="Times New Roman" w:cstheme="minorHAnsi"/>
      <w:b/>
      <w:bCs/>
      <w:color w:val="385623" w:themeColor="accent6" w:themeShade="80"/>
      <w:sz w:val="24"/>
      <w:szCs w:val="28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186"/>
    <w:pPr>
      <w:keepNext/>
      <w:keepLines/>
      <w:spacing w:before="40"/>
      <w:outlineLvl w:val="2"/>
    </w:pPr>
    <w:rPr>
      <w:rFonts w:eastAsiaTheme="majorEastAsia" w:cstheme="minorHAnsi"/>
      <w:b/>
      <w:bCs/>
      <w:cap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64A4"/>
    <w:pPr>
      <w:keepNext/>
      <w:keepLines/>
      <w:spacing w:before="240" w:after="120"/>
      <w:outlineLvl w:val="4"/>
    </w:pPr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39"/>
    <w:rPr>
      <w:rFonts w:asciiTheme="majorBidi" w:eastAsia="Times New Roman" w:hAnsiTheme="majorBidi" w:cstheme="majorBidi"/>
      <w:b/>
      <w:bCs/>
      <w:sz w:val="32"/>
      <w:szCs w:val="32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196298"/>
    <w:rPr>
      <w:rFonts w:eastAsia="Times New Roman" w:cstheme="minorHAnsi"/>
      <w:b/>
      <w:bCs/>
      <w:color w:val="385623" w:themeColor="accent6" w:themeShade="80"/>
      <w:sz w:val="24"/>
      <w:szCs w:val="28"/>
      <w:lang w:eastAsia="bg-BG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995AAA"/>
    <w:pPr>
      <w:numPr>
        <w:ilvl w:val="1"/>
        <w:numId w:val="3"/>
      </w:numPr>
      <w:tabs>
        <w:tab w:val="left" w:pos="851"/>
      </w:tabs>
      <w:ind w:left="567" w:firstLine="0"/>
      <w:jc w:val="left"/>
    </w:pPr>
    <w:rPr>
      <w:rFonts w:ascii="Calibri" w:eastAsia="Calibri" w:hAnsi="Calibri" w:cs="Times New Roman"/>
      <w:lang w:eastAsia="bg-BG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 w:line="24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7F3186"/>
    <w:rPr>
      <w:rFonts w:eastAsiaTheme="majorEastAsia" w:cstheme="minorHAnsi"/>
      <w:b/>
      <w:bCs/>
      <w:caps/>
      <w:color w:val="1F4D78" w:themeColor="accent1" w:themeShade="7F"/>
      <w:sz w:val="24"/>
      <w:szCs w:val="24"/>
    </w:rPr>
  </w:style>
  <w:style w:type="paragraph" w:customStyle="1" w:styleId="a">
    <w:name w:val="чавка"/>
    <w:basedOn w:val="ListParagraph"/>
    <w:qFormat/>
    <w:rsid w:val="00A85C9C"/>
    <w:pPr>
      <w:numPr>
        <w:numId w:val="5"/>
      </w:numPr>
      <w:spacing w:line="36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pesen">
    <w:name w:val="pesen"/>
    <w:qFormat/>
    <w:rsid w:val="001C4D85"/>
    <w:pPr>
      <w:spacing w:before="80" w:line="276" w:lineRule="auto"/>
      <w:jc w:val="left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196298"/>
    <w:pPr>
      <w:numPr>
        <w:numId w:val="6"/>
      </w:numPr>
      <w:tabs>
        <w:tab w:val="left" w:pos="284"/>
      </w:tabs>
      <w:spacing w:before="4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Normal"/>
    <w:qFormat/>
    <w:rsid w:val="003652CB"/>
    <w:pPr>
      <w:widowControl w:val="0"/>
      <w:kinsoku w:val="0"/>
      <w:overflowPunct w:val="0"/>
      <w:autoSpaceDE w:val="0"/>
      <w:autoSpaceDN w:val="0"/>
      <w:adjustRightInd w:val="0"/>
      <w:spacing w:line="240" w:lineRule="auto"/>
      <w:ind w:left="74" w:firstLine="0"/>
    </w:pPr>
    <w:rPr>
      <w:rFonts w:ascii="Calibri" w:eastAsia="Times New Roman" w:hAnsi="Calibri" w:cs="Calibri"/>
      <w:color w:val="231F20"/>
      <w:spacing w:val="-5"/>
      <w:w w:val="95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464A4"/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8628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862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6A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9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6A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9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C5922"/>
    <w:rPr>
      <w:color w:val="0563C1" w:themeColor="hyperlink"/>
      <w:u w:val="single"/>
    </w:rPr>
  </w:style>
  <w:style w:type="paragraph" w:customStyle="1" w:styleId="bul2">
    <w:name w:val="bul2"/>
    <w:basedOn w:val="bul"/>
    <w:qFormat/>
    <w:rsid w:val="00196298"/>
    <w:pPr>
      <w:numPr>
        <w:numId w:val="45"/>
      </w:numPr>
      <w:spacing w:before="60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Иван Вазов - биография</vt:lpstr>
      <vt:lpstr>    Личен живот</vt:lpstr>
      <vt:lpstr>    Образование</vt:lpstr>
      <vt:lpstr>    Престой в Румъния (преди Освобождението)</vt:lpstr>
      <vt:lpstr>    Ранна дейност</vt:lpstr>
      <vt:lpstr>    Първи години след Освобождението</vt:lpstr>
      <vt:lpstr>    Берковски период (1879–1880)</vt:lpstr>
      <vt:lpstr>    Пловдивски период (1880–1885)</vt:lpstr>
      <vt:lpstr>    Емиграция в Русия (Одеса)</vt:lpstr>
      <vt:lpstr>    „Под игото“</vt:lpstr>
      <vt:lpstr>    Софийски период</vt:lpstr>
      <vt:lpstr>    Политическа дейност</vt:lpstr>
      <vt:lpstr>    Признание и награди (приживе)</vt:lpstr>
      <vt:lpstr>    Библиография по жанрове</vt:lpstr>
      <vt:lpstr>        Романи</vt:lpstr>
      <vt:lpstr>        Повести</vt:lpstr>
      <vt:lpstr>        Сборници с разкази</vt:lpstr>
      <vt:lpstr>        Поеми</vt:lpstr>
      <vt:lpstr>        Стихосбирки (избрани)</vt:lpstr>
      <vt:lpstr>        Драми и комедии</vt:lpstr>
      <vt:lpstr>    Някои акценти</vt:lpstr>
    </vt:vector>
  </TitlesOfParts>
  <Company>Alja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5</cp:revision>
  <dcterms:created xsi:type="dcterms:W3CDTF">2025-10-02T00:25:00Z</dcterms:created>
  <dcterms:modified xsi:type="dcterms:W3CDTF">2025-10-02T02:30:00Z</dcterms:modified>
</cp:coreProperties>
</file>